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226B" w:rsidRDefault="00E23B20">
      <w:pPr>
        <w:pStyle w:val="IPO"/>
        <w:spacing w:beforeLines="0" w:after="156"/>
        <w:ind w:firstLineChars="100" w:firstLine="210"/>
        <w:rPr>
          <w:sz w:val="21"/>
          <w:szCs w:val="21"/>
        </w:rPr>
      </w:pPr>
      <w:r>
        <w:rPr>
          <w:rFonts w:hint="eastAsia"/>
          <w:sz w:val="21"/>
          <w:szCs w:val="21"/>
        </w:rPr>
        <w:t>证券代码：</w:t>
      </w:r>
      <w:r>
        <w:rPr>
          <w:rFonts w:hint="eastAsia"/>
          <w:sz w:val="21"/>
          <w:szCs w:val="21"/>
        </w:rPr>
        <w:t xml:space="preserve">002884                                         </w:t>
      </w:r>
      <w:r>
        <w:rPr>
          <w:rFonts w:hint="eastAsia"/>
          <w:sz w:val="21"/>
          <w:szCs w:val="21"/>
        </w:rPr>
        <w:t>证券简称：凌霄泵业</w:t>
      </w:r>
    </w:p>
    <w:p w:rsidR="009D226B" w:rsidRDefault="00E23B20">
      <w:pPr>
        <w:pStyle w:val="IPO"/>
        <w:spacing w:before="156" w:after="156"/>
        <w:ind w:firstLineChars="0" w:firstLine="0"/>
        <w:jc w:val="center"/>
      </w:pPr>
      <w:r>
        <w:rPr>
          <w:rFonts w:hint="eastAsia"/>
          <w:b/>
          <w:sz w:val="30"/>
          <w:szCs w:val="30"/>
        </w:rPr>
        <w:t>广东凌霄泵业股份有限公司投资者关系活动记录表</w:t>
      </w:r>
    </w:p>
    <w:p w:rsidR="009D226B" w:rsidRDefault="00E23B20">
      <w:pPr>
        <w:pStyle w:val="IPO"/>
        <w:spacing w:before="156" w:after="156"/>
        <w:ind w:firstLine="480"/>
        <w:jc w:val="right"/>
      </w:pPr>
      <w:r>
        <w:rPr>
          <w:rFonts w:hint="eastAsia"/>
        </w:rPr>
        <w:t>编号：</w:t>
      </w:r>
      <w:r>
        <w:rPr>
          <w:rFonts w:hint="eastAsia"/>
        </w:rPr>
        <w:t>TX</w:t>
      </w:r>
      <w:r>
        <w:rPr>
          <w:rFonts w:hint="eastAsia"/>
        </w:rPr>
        <w:t>【</w:t>
      </w:r>
      <w:r>
        <w:rPr>
          <w:rFonts w:hint="eastAsia"/>
        </w:rPr>
        <w:t>202</w:t>
      </w:r>
      <w:r w:rsidR="001566CD">
        <w:rPr>
          <w:rFonts w:hint="eastAsia"/>
        </w:rPr>
        <w:t>2</w:t>
      </w:r>
      <w:r>
        <w:rPr>
          <w:rFonts w:hint="eastAsia"/>
        </w:rPr>
        <w:t>00</w:t>
      </w:r>
      <w:r w:rsidR="00E842B8">
        <w:rPr>
          <w:rFonts w:hint="eastAsia"/>
        </w:rPr>
        <w:t>5</w:t>
      </w:r>
      <w:r>
        <w:rPr>
          <w:rFonts w:hint="eastAsia"/>
        </w:rPr>
        <w:t>】</w:t>
      </w:r>
    </w:p>
    <w:tbl>
      <w:tblPr>
        <w:tblW w:w="8844" w:type="dxa"/>
        <w:jc w:val="righ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06"/>
        <w:gridCol w:w="7138"/>
      </w:tblGrid>
      <w:tr w:rsidR="009D226B" w:rsidTr="005C238D">
        <w:trPr>
          <w:trHeight w:val="1976"/>
          <w:jc w:val="right"/>
        </w:trPr>
        <w:tc>
          <w:tcPr>
            <w:tcW w:w="1706" w:type="dxa"/>
            <w:vAlign w:val="center"/>
          </w:tcPr>
          <w:p w:rsidR="009D226B" w:rsidRDefault="00E23B20" w:rsidP="005C238D">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投资者关系活动类别</w:t>
            </w:r>
          </w:p>
        </w:tc>
        <w:tc>
          <w:tcPr>
            <w:tcW w:w="7138" w:type="dxa"/>
            <w:vAlign w:val="center"/>
          </w:tcPr>
          <w:p w:rsidR="009D226B" w:rsidRDefault="00E23B20">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sym w:font="Wingdings 2" w:char="0052"/>
            </w:r>
            <w:r>
              <w:rPr>
                <w:rFonts w:asciiTheme="minorEastAsia" w:eastAsiaTheme="minorEastAsia" w:hAnsiTheme="minorEastAsia" w:hint="eastAsia"/>
                <w:sz w:val="24"/>
              </w:rPr>
              <w:t>特定</w:t>
            </w:r>
            <w:r>
              <w:rPr>
                <w:rFonts w:asciiTheme="minorEastAsia" w:eastAsiaTheme="minorEastAsia" w:hAnsiTheme="minorEastAsia" w:cs="微软雅黑" w:hint="eastAsia"/>
                <w:sz w:val="24"/>
              </w:rPr>
              <w:t>对</w:t>
            </w:r>
            <w:r>
              <w:rPr>
                <w:rFonts w:asciiTheme="minorEastAsia" w:eastAsiaTheme="minorEastAsia" w:hAnsiTheme="minorEastAsia" w:cs="MS Mincho" w:hint="eastAsia"/>
                <w:sz w:val="24"/>
              </w:rPr>
              <w:t>象</w:t>
            </w:r>
            <w:r>
              <w:rPr>
                <w:rFonts w:asciiTheme="minorEastAsia" w:eastAsiaTheme="minorEastAsia" w:hAnsiTheme="minorEastAsia" w:cs="微软雅黑" w:hint="eastAsia"/>
                <w:sz w:val="24"/>
              </w:rPr>
              <w:t>调</w:t>
            </w:r>
            <w:r>
              <w:rPr>
                <w:rFonts w:asciiTheme="minorEastAsia" w:eastAsiaTheme="minorEastAsia" w:hAnsiTheme="minorEastAsia" w:cs="MS Mincho" w:hint="eastAsia"/>
                <w:sz w:val="24"/>
              </w:rPr>
              <w:t>研</w:t>
            </w:r>
            <w:r w:rsidR="00B10DA7">
              <w:rPr>
                <w:rFonts w:asciiTheme="minorEastAsia" w:eastAsiaTheme="minorEastAsia" w:hAnsiTheme="minorEastAsia" w:hint="eastAsia"/>
                <w:sz w:val="24"/>
              </w:rPr>
              <w:t xml:space="preserve">        </w:t>
            </w: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分析</w:t>
            </w:r>
            <w:r>
              <w:rPr>
                <w:rFonts w:asciiTheme="minorEastAsia" w:eastAsiaTheme="minorEastAsia" w:hAnsiTheme="minorEastAsia" w:cs="微软雅黑" w:hint="eastAsia"/>
                <w:sz w:val="24"/>
              </w:rPr>
              <w:t>师</w:t>
            </w:r>
            <w:r>
              <w:rPr>
                <w:rFonts w:asciiTheme="minorEastAsia" w:eastAsiaTheme="minorEastAsia" w:hAnsiTheme="minorEastAsia" w:cs="MS Mincho" w:hint="eastAsia"/>
                <w:sz w:val="24"/>
              </w:rPr>
              <w:t>会</w:t>
            </w:r>
            <w:r>
              <w:rPr>
                <w:rFonts w:asciiTheme="minorEastAsia" w:eastAsiaTheme="minorEastAsia" w:hAnsiTheme="minorEastAsia" w:cs="微软雅黑" w:hint="eastAsia"/>
                <w:sz w:val="24"/>
              </w:rPr>
              <w:t>议</w:t>
            </w:r>
          </w:p>
          <w:p w:rsidR="009D226B" w:rsidRDefault="00E23B20">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媒体采</w:t>
            </w:r>
            <w:r>
              <w:rPr>
                <w:rFonts w:asciiTheme="minorEastAsia" w:eastAsiaTheme="minorEastAsia" w:hAnsiTheme="minorEastAsia" w:cs="微软雅黑" w:hint="eastAsia"/>
                <w:sz w:val="24"/>
              </w:rPr>
              <w:t>访</w:t>
            </w:r>
            <w:r>
              <w:rPr>
                <w:rFonts w:asciiTheme="minorEastAsia" w:eastAsiaTheme="minorEastAsia" w:hAnsiTheme="minorEastAsia" w:hint="eastAsia"/>
                <w:sz w:val="24"/>
              </w:rPr>
              <w:t xml:space="preserve">          </w:t>
            </w:r>
            <w:r w:rsidR="00B10DA7">
              <w:rPr>
                <w:rFonts w:asciiTheme="minorEastAsia" w:eastAsiaTheme="minorEastAsia" w:hAnsiTheme="minorEastAsia" w:hint="eastAsia"/>
                <w:sz w:val="24"/>
              </w:rPr>
              <w:t xml:space="preserve">  </w:t>
            </w:r>
            <w:r w:rsidR="00B10DA7">
              <w:rPr>
                <w:rFonts w:asciiTheme="minorEastAsia" w:eastAsiaTheme="minorEastAsia" w:hAnsiTheme="minorEastAsia" w:hint="eastAsia"/>
                <w:bCs/>
                <w:iCs/>
                <w:color w:val="000000"/>
                <w:sz w:val="24"/>
              </w:rPr>
              <w:t>□</w:t>
            </w:r>
            <w:r>
              <w:rPr>
                <w:rFonts w:asciiTheme="minorEastAsia" w:eastAsiaTheme="minorEastAsia" w:hAnsiTheme="minorEastAsia" w:cs="微软雅黑" w:hint="eastAsia"/>
                <w:sz w:val="24"/>
              </w:rPr>
              <w:t>业绩说</w:t>
            </w:r>
            <w:r>
              <w:rPr>
                <w:rFonts w:asciiTheme="minorEastAsia" w:eastAsiaTheme="minorEastAsia" w:hAnsiTheme="minorEastAsia" w:cs="MS Mincho" w:hint="eastAsia"/>
                <w:sz w:val="24"/>
              </w:rPr>
              <w:t>明会</w:t>
            </w:r>
          </w:p>
          <w:p w:rsidR="009D226B" w:rsidRDefault="00E23B20">
            <w:pPr>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新</w:t>
            </w:r>
            <w:r>
              <w:rPr>
                <w:rFonts w:asciiTheme="minorEastAsia" w:eastAsiaTheme="minorEastAsia" w:hAnsiTheme="minorEastAsia" w:cs="微软雅黑" w:hint="eastAsia"/>
                <w:sz w:val="24"/>
              </w:rPr>
              <w:t>闻发</w:t>
            </w:r>
            <w:r>
              <w:rPr>
                <w:rFonts w:asciiTheme="minorEastAsia" w:eastAsiaTheme="minorEastAsia" w:hAnsiTheme="minorEastAsia" w:cs="MS Mincho" w:hint="eastAsia"/>
                <w:sz w:val="24"/>
              </w:rPr>
              <w:t>布会</w:t>
            </w:r>
            <w:r>
              <w:rPr>
                <w:rFonts w:asciiTheme="minorEastAsia" w:eastAsiaTheme="minorEastAsia" w:hAnsiTheme="minorEastAsia" w:hint="eastAsia"/>
                <w:sz w:val="24"/>
              </w:rPr>
              <w:t xml:space="preserve">          </w:t>
            </w:r>
            <w:r>
              <w:rPr>
                <w:rFonts w:asciiTheme="minorEastAsia" w:eastAsiaTheme="minorEastAsia" w:hAnsiTheme="minorEastAsia" w:hint="eastAsia"/>
                <w:bCs/>
                <w:iCs/>
                <w:color w:val="000000"/>
                <w:sz w:val="24"/>
              </w:rPr>
              <w:t>□</w:t>
            </w:r>
            <w:r>
              <w:rPr>
                <w:rFonts w:asciiTheme="minorEastAsia" w:eastAsiaTheme="minorEastAsia" w:hAnsiTheme="minorEastAsia" w:hint="eastAsia"/>
                <w:sz w:val="24"/>
              </w:rPr>
              <w:t>路演活</w:t>
            </w:r>
            <w:r>
              <w:rPr>
                <w:rFonts w:asciiTheme="minorEastAsia" w:eastAsiaTheme="minorEastAsia" w:hAnsiTheme="minorEastAsia" w:cs="微软雅黑" w:hint="eastAsia"/>
                <w:sz w:val="24"/>
              </w:rPr>
              <w:t>动</w:t>
            </w:r>
          </w:p>
          <w:p w:rsidR="009D226B" w:rsidRDefault="00E23B20">
            <w:pPr>
              <w:tabs>
                <w:tab w:val="left" w:pos="3045"/>
                <w:tab w:val="center" w:pos="3199"/>
              </w:tabs>
              <w:spacing w:line="480" w:lineRule="atLeast"/>
              <w:ind w:firstLineChars="100" w:firstLine="240"/>
              <w:rPr>
                <w:rFonts w:asciiTheme="minorEastAsia" w:eastAsiaTheme="minorEastAsia" w:hAnsiTheme="minorEastAsia"/>
                <w:bCs/>
                <w:iCs/>
                <w:color w:val="000000"/>
                <w:sz w:val="24"/>
              </w:rPr>
            </w:pPr>
            <w:r>
              <w:rPr>
                <w:rFonts w:asciiTheme="minorEastAsia" w:eastAsiaTheme="minorEastAsia" w:hAnsiTheme="minorEastAsia" w:hint="eastAsia"/>
                <w:bCs/>
                <w:iCs/>
                <w:color w:val="000000"/>
                <w:sz w:val="24"/>
              </w:rPr>
              <w:t>□</w:t>
            </w:r>
            <w:r>
              <w:rPr>
                <w:rFonts w:asciiTheme="minorEastAsia" w:eastAsiaTheme="minorEastAsia" w:hAnsiTheme="minorEastAsia" w:cs="微软雅黑" w:hint="eastAsia"/>
                <w:sz w:val="24"/>
              </w:rPr>
              <w:t>现场</w:t>
            </w:r>
            <w:r>
              <w:rPr>
                <w:rFonts w:asciiTheme="minorEastAsia" w:eastAsiaTheme="minorEastAsia" w:hAnsiTheme="minorEastAsia" w:cs="MS Mincho" w:hint="eastAsia"/>
                <w:sz w:val="24"/>
              </w:rPr>
              <w:t>参</w:t>
            </w:r>
            <w:r>
              <w:rPr>
                <w:rFonts w:asciiTheme="minorEastAsia" w:eastAsiaTheme="minorEastAsia" w:hAnsiTheme="minorEastAsia" w:cs="微软雅黑" w:hint="eastAsia"/>
                <w:sz w:val="24"/>
              </w:rPr>
              <w:t>观</w:t>
            </w:r>
            <w:r>
              <w:rPr>
                <w:rFonts w:asciiTheme="minorEastAsia" w:eastAsiaTheme="minorEastAsia" w:hAnsiTheme="minorEastAsia" w:hint="eastAsia"/>
                <w:bCs/>
                <w:iCs/>
                <w:color w:val="000000"/>
                <w:sz w:val="24"/>
              </w:rPr>
              <w:tab/>
            </w:r>
          </w:p>
          <w:p w:rsidR="009D226B" w:rsidRDefault="00E23B20">
            <w:pPr>
              <w:pStyle w:val="IPO"/>
              <w:spacing w:beforeLines="0" w:afterLines="0"/>
              <w:ind w:firstLineChars="100" w:firstLine="240"/>
              <w:jc w:val="left"/>
              <w:rPr>
                <w:rFonts w:ascii="Times New Roman" w:eastAsiaTheme="minorEastAsia" w:hAnsi="Times New Roman"/>
              </w:rPr>
            </w:pPr>
            <w:r>
              <w:rPr>
                <w:rFonts w:asciiTheme="minorEastAsia" w:eastAsiaTheme="minorEastAsia" w:hAnsiTheme="minorEastAsia" w:hint="eastAsia"/>
                <w:bCs/>
                <w:iCs/>
              </w:rPr>
              <w:t>□</w:t>
            </w:r>
            <w:r>
              <w:rPr>
                <w:rFonts w:asciiTheme="minorEastAsia" w:eastAsiaTheme="minorEastAsia" w:hAnsiTheme="minorEastAsia" w:hint="eastAsia"/>
              </w:rPr>
              <w:t>其他 （</w:t>
            </w:r>
            <w:r>
              <w:rPr>
                <w:rFonts w:asciiTheme="minorEastAsia" w:eastAsiaTheme="minorEastAsia" w:hAnsiTheme="minorEastAsia" w:cs="微软雅黑" w:hint="eastAsia"/>
                <w:u w:val="single"/>
              </w:rPr>
              <w:t>请</w:t>
            </w:r>
            <w:r>
              <w:rPr>
                <w:rFonts w:asciiTheme="minorEastAsia" w:eastAsiaTheme="minorEastAsia" w:hAnsiTheme="minorEastAsia" w:cs="MS Mincho" w:hint="eastAsia"/>
                <w:u w:val="single"/>
              </w:rPr>
              <w:t>文字</w:t>
            </w:r>
            <w:r>
              <w:rPr>
                <w:rFonts w:asciiTheme="minorEastAsia" w:eastAsiaTheme="minorEastAsia" w:hAnsiTheme="minorEastAsia" w:cs="微软雅黑" w:hint="eastAsia"/>
                <w:u w:val="single"/>
              </w:rPr>
              <w:t>说</w:t>
            </w:r>
            <w:r>
              <w:rPr>
                <w:rFonts w:asciiTheme="minorEastAsia" w:eastAsiaTheme="minorEastAsia" w:hAnsiTheme="minorEastAsia" w:cs="MS Mincho" w:hint="eastAsia"/>
                <w:u w:val="single"/>
              </w:rPr>
              <w:t>明其他活</w:t>
            </w:r>
            <w:r>
              <w:rPr>
                <w:rFonts w:asciiTheme="minorEastAsia" w:eastAsiaTheme="minorEastAsia" w:hAnsiTheme="minorEastAsia" w:cs="微软雅黑" w:hint="eastAsia"/>
                <w:u w:val="single"/>
              </w:rPr>
              <w:t>动</w:t>
            </w:r>
            <w:r>
              <w:rPr>
                <w:rFonts w:asciiTheme="minorEastAsia" w:eastAsiaTheme="minorEastAsia" w:hAnsiTheme="minorEastAsia" w:cs="MS Mincho" w:hint="eastAsia"/>
                <w:u w:val="single"/>
              </w:rPr>
              <w:t>内容）</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参与单位名称及人员姓名</w:t>
            </w:r>
          </w:p>
        </w:tc>
        <w:tc>
          <w:tcPr>
            <w:tcW w:w="7138" w:type="dxa"/>
            <w:vAlign w:val="center"/>
          </w:tcPr>
          <w:p w:rsidR="009D226B" w:rsidRDefault="00E842B8" w:rsidP="00537BB5">
            <w:pPr>
              <w:pStyle w:val="IPO"/>
              <w:spacing w:beforeLines="0" w:afterLines="0"/>
              <w:ind w:firstLineChars="0" w:firstLine="0"/>
              <w:rPr>
                <w:rFonts w:ascii="Times New Roman" w:hAnsi="Times New Roman"/>
              </w:rPr>
            </w:pPr>
            <w:r>
              <w:rPr>
                <w:rFonts w:ascii="Times New Roman" w:eastAsiaTheme="minorEastAsia" w:hAnsi="Times New Roman" w:hint="eastAsia"/>
              </w:rPr>
              <w:t>大成基金</w:t>
            </w:r>
            <w:r>
              <w:rPr>
                <w:rFonts w:ascii="Times New Roman" w:eastAsiaTheme="minorEastAsia" w:hAnsi="Times New Roman" w:hint="eastAsia"/>
              </w:rPr>
              <w:t xml:space="preserve"> </w:t>
            </w:r>
            <w:r>
              <w:rPr>
                <w:rFonts w:ascii="Times New Roman" w:eastAsiaTheme="minorEastAsia" w:hAnsi="Times New Roman" w:hint="eastAsia"/>
              </w:rPr>
              <w:t>刘旭、朱倩、谢树铭</w:t>
            </w:r>
          </w:p>
        </w:tc>
      </w:tr>
      <w:tr w:rsidR="009D226B" w:rsidTr="005C238D">
        <w:trPr>
          <w:trHeight w:val="368"/>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时间</w:t>
            </w:r>
          </w:p>
        </w:tc>
        <w:tc>
          <w:tcPr>
            <w:tcW w:w="7138" w:type="dxa"/>
            <w:vAlign w:val="center"/>
          </w:tcPr>
          <w:p w:rsidR="009D226B" w:rsidRDefault="00E23B20" w:rsidP="00755BB5">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20</w:t>
            </w:r>
            <w:r>
              <w:rPr>
                <w:rFonts w:ascii="Times New Roman" w:eastAsiaTheme="minorEastAsia" w:hAnsi="Times New Roman" w:hint="eastAsia"/>
              </w:rPr>
              <w:t>2</w:t>
            </w:r>
            <w:r w:rsidR="001566CD">
              <w:rPr>
                <w:rFonts w:ascii="Times New Roman" w:eastAsiaTheme="minorEastAsia" w:hAnsi="Times New Roman" w:hint="eastAsia"/>
              </w:rPr>
              <w:t>2</w:t>
            </w:r>
            <w:r>
              <w:rPr>
                <w:rFonts w:ascii="Times New Roman" w:eastAsiaTheme="minorEastAsia" w:hAnsi="Times New Roman"/>
              </w:rPr>
              <w:t>年</w:t>
            </w:r>
            <w:r w:rsidR="00755BB5">
              <w:rPr>
                <w:rFonts w:ascii="Times New Roman" w:eastAsiaTheme="minorEastAsia" w:hAnsi="Times New Roman" w:hint="eastAsia"/>
              </w:rPr>
              <w:t>9</w:t>
            </w:r>
            <w:r w:rsidR="00C16EB4">
              <w:rPr>
                <w:rFonts w:ascii="Times New Roman" w:eastAsiaTheme="minorEastAsia" w:hAnsi="Times New Roman" w:hint="eastAsia"/>
              </w:rPr>
              <w:t>月</w:t>
            </w:r>
            <w:r w:rsidR="00E842B8">
              <w:rPr>
                <w:rFonts w:ascii="Times New Roman" w:eastAsiaTheme="minorEastAsia" w:hAnsi="Times New Roman" w:hint="eastAsia"/>
              </w:rPr>
              <w:t>1</w:t>
            </w:r>
            <w:r w:rsidR="00C16EB4">
              <w:rPr>
                <w:rFonts w:ascii="Times New Roman" w:eastAsiaTheme="minorEastAsia" w:hAnsi="Times New Roman" w:hint="eastAsia"/>
              </w:rPr>
              <w:t>日</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地点</w:t>
            </w:r>
          </w:p>
        </w:tc>
        <w:tc>
          <w:tcPr>
            <w:tcW w:w="7138" w:type="dxa"/>
            <w:vAlign w:val="center"/>
          </w:tcPr>
          <w:p w:rsidR="009D226B" w:rsidRDefault="00E23B20" w:rsidP="00B10DA7">
            <w:pPr>
              <w:pStyle w:val="IPO"/>
              <w:spacing w:beforeLines="0" w:afterLines="0"/>
              <w:ind w:firstLineChars="0" w:firstLine="0"/>
              <w:rPr>
                <w:rFonts w:ascii="Times New Roman" w:eastAsiaTheme="minorEastAsia" w:hAnsi="Times New Roman"/>
              </w:rPr>
            </w:pPr>
            <w:r>
              <w:rPr>
                <w:rFonts w:ascii="Times New Roman" w:eastAsiaTheme="minorEastAsia" w:hAnsi="Times New Roman" w:hint="eastAsia"/>
              </w:rPr>
              <w:t>公司会议室</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上市公司接待人员姓名</w:t>
            </w:r>
          </w:p>
        </w:tc>
        <w:tc>
          <w:tcPr>
            <w:tcW w:w="7138" w:type="dxa"/>
            <w:vAlign w:val="center"/>
          </w:tcPr>
          <w:p w:rsidR="001660B0" w:rsidRDefault="00E23B20" w:rsidP="00B10DA7">
            <w:pPr>
              <w:spacing w:line="360" w:lineRule="auto"/>
              <w:rPr>
                <w:rFonts w:eastAsiaTheme="minorEastAsia"/>
                <w:sz w:val="24"/>
              </w:rPr>
            </w:pPr>
            <w:r>
              <w:rPr>
                <w:rFonts w:eastAsiaTheme="minorEastAsia" w:hint="eastAsia"/>
                <w:sz w:val="24"/>
              </w:rPr>
              <w:t>董事会秘书刘子庚先生、证券事务代表邱燕妃</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投资者关系活动主要内容介绍</w:t>
            </w:r>
          </w:p>
        </w:tc>
        <w:tc>
          <w:tcPr>
            <w:tcW w:w="7138" w:type="dxa"/>
            <w:vAlign w:val="center"/>
          </w:tcPr>
          <w:p w:rsidR="00867B36" w:rsidRPr="00A9318F" w:rsidRDefault="00E842B8" w:rsidP="00E842B8">
            <w:pPr>
              <w:pStyle w:val="IPO"/>
              <w:spacing w:beforeLines="0" w:afterLines="40" w:after="124" w:line="400" w:lineRule="exact"/>
              <w:ind w:firstLine="480"/>
              <w:rPr>
                <w:rFonts w:ascii="Times New Roman" w:eastAsiaTheme="minorEastAsia" w:hAnsi="Times New Roman"/>
                <w:color w:val="auto"/>
              </w:rPr>
            </w:pPr>
            <w:r w:rsidRPr="00E842B8">
              <w:rPr>
                <w:rFonts w:ascii="Times New Roman" w:eastAsiaTheme="minorEastAsia" w:hAnsi="Times New Roman" w:hint="eastAsia"/>
                <w:color w:val="auto"/>
              </w:rPr>
              <w:t>一、公司董事会秘书刘子庚先生简要介绍</w:t>
            </w:r>
            <w:r w:rsidRPr="00E842B8">
              <w:rPr>
                <w:rFonts w:ascii="Times New Roman" w:eastAsiaTheme="minorEastAsia" w:hAnsi="Times New Roman" w:hint="eastAsia"/>
                <w:color w:val="auto"/>
              </w:rPr>
              <w:t>2022</w:t>
            </w:r>
            <w:r w:rsidRPr="00E842B8">
              <w:rPr>
                <w:rFonts w:ascii="Times New Roman" w:eastAsiaTheme="minorEastAsia" w:hAnsi="Times New Roman" w:hint="eastAsia"/>
                <w:color w:val="auto"/>
              </w:rPr>
              <w:t>年</w:t>
            </w:r>
            <w:r>
              <w:rPr>
                <w:rFonts w:ascii="Times New Roman" w:eastAsiaTheme="minorEastAsia" w:hAnsi="Times New Roman" w:hint="eastAsia"/>
                <w:color w:val="auto"/>
              </w:rPr>
              <w:t>半年度</w:t>
            </w:r>
            <w:r w:rsidRPr="00E842B8">
              <w:rPr>
                <w:rFonts w:ascii="Times New Roman" w:eastAsiaTheme="minorEastAsia" w:hAnsi="Times New Roman" w:hint="eastAsia"/>
                <w:color w:val="auto"/>
              </w:rPr>
              <w:t>的公司经营情况：</w:t>
            </w:r>
          </w:p>
          <w:p w:rsidR="00867B36" w:rsidRDefault="00FF77BC" w:rsidP="00867B36">
            <w:pPr>
              <w:pStyle w:val="IPO"/>
              <w:spacing w:beforeLines="0"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color w:val="auto"/>
              </w:rPr>
              <w:t>今年</w:t>
            </w:r>
            <w:r w:rsidR="00D24D97">
              <w:rPr>
                <w:rFonts w:ascii="Times New Roman" w:eastAsiaTheme="minorEastAsia" w:hAnsi="Times New Roman" w:hint="eastAsia"/>
                <w:color w:val="auto"/>
              </w:rPr>
              <w:t>上半年</w:t>
            </w:r>
            <w:r w:rsidR="00AC18E3">
              <w:rPr>
                <w:rFonts w:ascii="Times New Roman" w:eastAsiaTheme="minorEastAsia" w:hAnsi="Times New Roman" w:hint="eastAsia"/>
                <w:color w:val="auto"/>
              </w:rPr>
              <w:t>公司</w:t>
            </w:r>
            <w:r w:rsidR="006F5D69">
              <w:rPr>
                <w:rFonts w:ascii="Times New Roman" w:eastAsiaTheme="minorEastAsia" w:hAnsi="Times New Roman" w:hint="eastAsia"/>
                <w:color w:val="auto"/>
              </w:rPr>
              <w:t>面对困难的环境</w:t>
            </w:r>
            <w:r w:rsidR="00AC18E3">
              <w:rPr>
                <w:rFonts w:ascii="Times New Roman" w:eastAsiaTheme="minorEastAsia" w:hAnsi="Times New Roman" w:hint="eastAsia"/>
                <w:color w:val="auto"/>
              </w:rPr>
              <w:t>，</w:t>
            </w:r>
            <w:r w:rsidR="006F5D69">
              <w:rPr>
                <w:rFonts w:ascii="Times New Roman" w:eastAsiaTheme="minorEastAsia" w:hAnsi="Times New Roman" w:hint="eastAsia"/>
                <w:color w:val="auto"/>
              </w:rPr>
              <w:t>坚持稳健经营，</w:t>
            </w:r>
            <w:r w:rsidR="0019609D">
              <w:rPr>
                <w:rFonts w:ascii="Times New Roman" w:eastAsiaTheme="minorEastAsia" w:hAnsi="Times New Roman" w:hint="eastAsia"/>
                <w:color w:val="auto"/>
              </w:rPr>
              <w:t>持续进行研发投入，</w:t>
            </w:r>
            <w:r w:rsidR="007F77F2">
              <w:rPr>
                <w:rFonts w:ascii="Times New Roman" w:eastAsiaTheme="minorEastAsia" w:hAnsi="Times New Roman" w:hint="eastAsia"/>
                <w:color w:val="auto"/>
              </w:rPr>
              <w:t>技术部门</w:t>
            </w:r>
            <w:r w:rsidR="00C9494C">
              <w:rPr>
                <w:rFonts w:ascii="Times New Roman" w:eastAsiaTheme="minorEastAsia" w:hAnsi="Times New Roman" w:hint="eastAsia"/>
                <w:color w:val="auto"/>
              </w:rPr>
              <w:t>有针对性地</w:t>
            </w:r>
            <w:r w:rsidR="001654DA">
              <w:rPr>
                <w:rFonts w:ascii="Times New Roman" w:eastAsiaTheme="minorEastAsia" w:hAnsi="Times New Roman" w:hint="eastAsia"/>
                <w:color w:val="auto"/>
              </w:rPr>
              <w:t>推出新</w:t>
            </w:r>
            <w:r w:rsidR="007F77F2">
              <w:rPr>
                <w:rFonts w:ascii="Times New Roman" w:eastAsiaTheme="minorEastAsia" w:hAnsi="Times New Roman" w:hint="eastAsia"/>
                <w:color w:val="auto"/>
              </w:rPr>
              <w:t>产品，</w:t>
            </w:r>
            <w:r w:rsidR="00C9494C">
              <w:rPr>
                <w:rFonts w:ascii="Times New Roman" w:eastAsiaTheme="minorEastAsia" w:hAnsi="Times New Roman" w:hint="eastAsia"/>
                <w:color w:val="auto"/>
              </w:rPr>
              <w:t>不断丰富产品品类、延长产品线。</w:t>
            </w:r>
            <w:r w:rsidR="001654DA">
              <w:rPr>
                <w:rFonts w:ascii="Times New Roman" w:eastAsiaTheme="minorEastAsia" w:hAnsi="Times New Roman" w:hint="eastAsia"/>
                <w:color w:val="auto"/>
              </w:rPr>
              <w:t>销售部门</w:t>
            </w:r>
            <w:r w:rsidR="009E6019">
              <w:rPr>
                <w:rFonts w:ascii="Times New Roman" w:eastAsiaTheme="minorEastAsia" w:hAnsi="Times New Roman" w:hint="eastAsia"/>
                <w:color w:val="auto"/>
              </w:rPr>
              <w:t>加大营销力度，</w:t>
            </w:r>
            <w:r w:rsidR="00E77238">
              <w:rPr>
                <w:rFonts w:ascii="Times New Roman" w:eastAsiaTheme="minorEastAsia" w:hAnsi="Times New Roman" w:hint="eastAsia"/>
                <w:color w:val="auto"/>
              </w:rPr>
              <w:t>寻求</w:t>
            </w:r>
            <w:r w:rsidR="001654DA">
              <w:rPr>
                <w:rFonts w:ascii="Times New Roman" w:eastAsiaTheme="minorEastAsia" w:hAnsi="Times New Roman" w:hint="eastAsia"/>
                <w:color w:val="auto"/>
              </w:rPr>
              <w:t>更多的行业</w:t>
            </w:r>
            <w:r w:rsidR="00E77238">
              <w:rPr>
                <w:rFonts w:ascii="Times New Roman" w:eastAsiaTheme="minorEastAsia" w:hAnsi="Times New Roman" w:hint="eastAsia"/>
                <w:color w:val="auto"/>
              </w:rPr>
              <w:t>配套</w:t>
            </w:r>
            <w:r w:rsidR="001654DA">
              <w:rPr>
                <w:rFonts w:ascii="Times New Roman" w:eastAsiaTheme="minorEastAsia" w:hAnsi="Times New Roman" w:hint="eastAsia"/>
                <w:color w:val="auto"/>
              </w:rPr>
              <w:t>。</w:t>
            </w:r>
            <w:r w:rsidR="00C9494C">
              <w:rPr>
                <w:rFonts w:ascii="Times New Roman" w:eastAsiaTheme="minorEastAsia" w:hAnsi="Times New Roman" w:hint="eastAsia"/>
                <w:color w:val="auto"/>
              </w:rPr>
              <w:t>公司</w:t>
            </w:r>
            <w:r w:rsidR="006F5D69">
              <w:rPr>
                <w:rFonts w:ascii="Times New Roman" w:eastAsiaTheme="minorEastAsia" w:hAnsi="Times New Roman" w:hint="eastAsia"/>
                <w:color w:val="auto"/>
              </w:rPr>
              <w:t>加强各项内部管理</w:t>
            </w:r>
            <w:r w:rsidR="00C9494C">
              <w:rPr>
                <w:rFonts w:ascii="Times New Roman" w:eastAsiaTheme="minorEastAsia" w:hAnsi="Times New Roman" w:hint="eastAsia"/>
                <w:color w:val="auto"/>
              </w:rPr>
              <w:t>，生产流程</w:t>
            </w:r>
            <w:r w:rsidR="002743E6">
              <w:rPr>
                <w:rFonts w:ascii="Times New Roman" w:eastAsiaTheme="minorEastAsia" w:hAnsi="Times New Roman" w:hint="eastAsia"/>
                <w:color w:val="auto"/>
              </w:rPr>
              <w:t>更顺畅更有</w:t>
            </w:r>
            <w:r w:rsidR="00C9494C">
              <w:rPr>
                <w:rFonts w:ascii="Times New Roman" w:eastAsiaTheme="minorEastAsia" w:hAnsi="Times New Roman" w:hint="eastAsia"/>
                <w:color w:val="auto"/>
              </w:rPr>
              <w:t>效率</w:t>
            </w:r>
            <w:r w:rsidR="002743E6">
              <w:rPr>
                <w:rFonts w:ascii="Times New Roman" w:eastAsiaTheme="minorEastAsia" w:hAnsi="Times New Roman" w:hint="eastAsia"/>
                <w:color w:val="auto"/>
              </w:rPr>
              <w:t>。今年上半年</w:t>
            </w:r>
            <w:r w:rsidR="002743E6" w:rsidRPr="002743E6">
              <w:rPr>
                <w:rFonts w:ascii="Times New Roman" w:eastAsiaTheme="minorEastAsia" w:hAnsi="Times New Roman" w:hint="eastAsia"/>
                <w:color w:val="auto"/>
              </w:rPr>
              <w:t>净利润增长</w:t>
            </w:r>
            <w:r w:rsidR="002743E6">
              <w:rPr>
                <w:rFonts w:ascii="Times New Roman" w:eastAsiaTheme="minorEastAsia" w:hAnsi="Times New Roman" w:hint="eastAsia"/>
                <w:color w:val="auto"/>
              </w:rPr>
              <w:t>了</w:t>
            </w:r>
            <w:r w:rsidR="002743E6" w:rsidRPr="002743E6">
              <w:rPr>
                <w:rFonts w:ascii="Times New Roman" w:eastAsiaTheme="minorEastAsia" w:hAnsi="Times New Roman" w:hint="eastAsia"/>
                <w:color w:val="auto"/>
              </w:rPr>
              <w:t>约</w:t>
            </w:r>
            <w:r w:rsidR="002743E6" w:rsidRPr="002743E6">
              <w:rPr>
                <w:rFonts w:ascii="Times New Roman" w:eastAsiaTheme="minorEastAsia" w:hAnsi="Times New Roman" w:hint="eastAsia"/>
                <w:color w:val="auto"/>
              </w:rPr>
              <w:t>12%</w:t>
            </w:r>
            <w:r w:rsidR="002743E6">
              <w:rPr>
                <w:rFonts w:ascii="Times New Roman" w:eastAsiaTheme="minorEastAsia" w:hAnsi="Times New Roman" w:hint="eastAsia"/>
                <w:color w:val="auto"/>
              </w:rPr>
              <w:t>，营收</w:t>
            </w:r>
            <w:r w:rsidR="006F5D69">
              <w:rPr>
                <w:rFonts w:ascii="Times New Roman" w:eastAsiaTheme="minorEastAsia" w:hAnsi="Times New Roman" w:hint="eastAsia"/>
                <w:color w:val="auto"/>
              </w:rPr>
              <w:t>下</w:t>
            </w:r>
            <w:r w:rsidR="002743E6">
              <w:rPr>
                <w:rFonts w:ascii="Times New Roman" w:eastAsiaTheme="minorEastAsia" w:hAnsi="Times New Roman" w:hint="eastAsia"/>
                <w:color w:val="auto"/>
              </w:rPr>
              <w:t>降</w:t>
            </w:r>
            <w:r w:rsidR="006F5D69">
              <w:rPr>
                <w:rFonts w:ascii="Times New Roman" w:eastAsiaTheme="minorEastAsia" w:hAnsi="Times New Roman" w:hint="eastAsia"/>
                <w:color w:val="auto"/>
              </w:rPr>
              <w:t>约</w:t>
            </w:r>
            <w:r w:rsidR="00D24D97">
              <w:rPr>
                <w:rFonts w:ascii="Times New Roman" w:eastAsiaTheme="minorEastAsia" w:hAnsi="Times New Roman" w:hint="eastAsia"/>
                <w:color w:val="auto"/>
              </w:rPr>
              <w:t>6%</w:t>
            </w:r>
            <w:r w:rsidR="00F946B6">
              <w:rPr>
                <w:rFonts w:ascii="Times New Roman" w:eastAsiaTheme="minorEastAsia" w:hAnsi="Times New Roman" w:hint="eastAsia"/>
                <w:color w:val="auto"/>
              </w:rPr>
              <w:t>，</w:t>
            </w:r>
            <w:r w:rsidR="002743E6">
              <w:rPr>
                <w:rFonts w:ascii="Times New Roman" w:eastAsiaTheme="minorEastAsia" w:hAnsi="Times New Roman" w:hint="eastAsia"/>
                <w:color w:val="auto"/>
              </w:rPr>
              <w:t>虽然销售做了大量的工作，</w:t>
            </w:r>
            <w:r w:rsidR="002743E6" w:rsidRPr="002743E6">
              <w:rPr>
                <w:rFonts w:ascii="Times New Roman" w:eastAsiaTheme="minorEastAsia" w:hAnsi="Times New Roman" w:hint="eastAsia"/>
                <w:color w:val="auto"/>
              </w:rPr>
              <w:t>但部分推销活动受疫情影响</w:t>
            </w:r>
            <w:r w:rsidR="009E6019">
              <w:rPr>
                <w:rFonts w:ascii="Times New Roman" w:eastAsiaTheme="minorEastAsia" w:hAnsi="Times New Roman" w:hint="eastAsia"/>
                <w:color w:val="auto"/>
              </w:rPr>
              <w:t>，</w:t>
            </w:r>
            <w:r w:rsidR="002743E6" w:rsidRPr="002743E6">
              <w:rPr>
                <w:rFonts w:ascii="Times New Roman" w:eastAsiaTheme="minorEastAsia" w:hAnsi="Times New Roman" w:hint="eastAsia"/>
                <w:color w:val="auto"/>
              </w:rPr>
              <w:t>下游客户的正常营业也</w:t>
            </w:r>
            <w:r w:rsidR="009E6019">
              <w:rPr>
                <w:rFonts w:ascii="Times New Roman" w:eastAsiaTheme="minorEastAsia" w:hAnsi="Times New Roman" w:hint="eastAsia"/>
                <w:color w:val="auto"/>
              </w:rPr>
              <w:t>受到</w:t>
            </w:r>
            <w:r w:rsidR="002743E6" w:rsidRPr="002743E6">
              <w:rPr>
                <w:rFonts w:ascii="Times New Roman" w:eastAsiaTheme="minorEastAsia" w:hAnsi="Times New Roman" w:hint="eastAsia"/>
                <w:color w:val="auto"/>
              </w:rPr>
              <w:t>一定影响。</w:t>
            </w:r>
            <w:r w:rsidR="00F946B6">
              <w:rPr>
                <w:rFonts w:ascii="Times New Roman" w:eastAsiaTheme="minorEastAsia" w:hAnsi="Times New Roman" w:hint="eastAsia"/>
                <w:color w:val="auto"/>
              </w:rPr>
              <w:t>出口比内销好一些，去年</w:t>
            </w:r>
            <w:r w:rsidR="00D24D97">
              <w:rPr>
                <w:rFonts w:ascii="Times New Roman" w:eastAsiaTheme="minorEastAsia" w:hAnsi="Times New Roman" w:hint="eastAsia"/>
                <w:color w:val="auto"/>
              </w:rPr>
              <w:t>出口</w:t>
            </w:r>
            <w:r w:rsidR="00F946B6">
              <w:rPr>
                <w:rFonts w:ascii="Times New Roman" w:eastAsiaTheme="minorEastAsia" w:hAnsi="Times New Roman" w:hint="eastAsia"/>
                <w:color w:val="auto"/>
              </w:rPr>
              <w:t>订单比较多</w:t>
            </w:r>
            <w:r w:rsidR="00DE406B">
              <w:rPr>
                <w:rFonts w:ascii="Times New Roman" w:eastAsiaTheme="minorEastAsia" w:hAnsi="Times New Roman" w:hint="eastAsia"/>
                <w:color w:val="auto"/>
              </w:rPr>
              <w:t>，</w:t>
            </w:r>
            <w:r w:rsidR="00F946B6">
              <w:rPr>
                <w:rFonts w:ascii="Times New Roman" w:eastAsiaTheme="minorEastAsia" w:hAnsi="Times New Roman" w:hint="eastAsia"/>
                <w:color w:val="auto"/>
              </w:rPr>
              <w:t>延续到了今年。</w:t>
            </w:r>
            <w:r w:rsidR="00143E27">
              <w:rPr>
                <w:rFonts w:ascii="Times New Roman" w:eastAsiaTheme="minorEastAsia" w:hAnsi="Times New Roman" w:hint="eastAsia"/>
                <w:color w:val="auto"/>
              </w:rPr>
              <w:t>后续</w:t>
            </w:r>
            <w:r w:rsidR="009E6019">
              <w:rPr>
                <w:rFonts w:ascii="Times New Roman" w:eastAsiaTheme="minorEastAsia" w:hAnsi="Times New Roman" w:hint="eastAsia"/>
                <w:color w:val="auto"/>
              </w:rPr>
              <w:t>受</w:t>
            </w:r>
            <w:r w:rsidR="008D57E3">
              <w:rPr>
                <w:rFonts w:ascii="Times New Roman" w:eastAsiaTheme="minorEastAsia" w:hAnsi="Times New Roman" w:hint="eastAsia"/>
                <w:color w:val="auto"/>
              </w:rPr>
              <w:t>疫情反复，欧美通胀、俄乌冲突等因素</w:t>
            </w:r>
            <w:r w:rsidR="009E6019">
              <w:rPr>
                <w:rFonts w:ascii="Times New Roman" w:eastAsiaTheme="minorEastAsia" w:hAnsi="Times New Roman" w:hint="eastAsia"/>
                <w:color w:val="auto"/>
              </w:rPr>
              <w:t>影响</w:t>
            </w:r>
            <w:r w:rsidR="008D57E3">
              <w:rPr>
                <w:rFonts w:ascii="Times New Roman" w:eastAsiaTheme="minorEastAsia" w:hAnsi="Times New Roman" w:hint="eastAsia"/>
                <w:color w:val="auto"/>
              </w:rPr>
              <w:t>，未来具有不确定性。</w:t>
            </w:r>
          </w:p>
          <w:p w:rsidR="00E842B8" w:rsidRPr="00A9318F" w:rsidRDefault="00E842B8" w:rsidP="00E842B8">
            <w:pPr>
              <w:pStyle w:val="IPO"/>
              <w:spacing w:beforeLines="0"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color w:val="auto"/>
              </w:rPr>
              <w:t>二</w:t>
            </w:r>
            <w:r w:rsidRPr="00E842B8">
              <w:rPr>
                <w:rFonts w:ascii="Times New Roman" w:eastAsiaTheme="minorEastAsia" w:hAnsi="Times New Roman" w:hint="eastAsia"/>
                <w:color w:val="auto"/>
              </w:rPr>
              <w:t>、</w:t>
            </w:r>
            <w:r>
              <w:rPr>
                <w:rFonts w:ascii="Times New Roman" w:eastAsiaTheme="minorEastAsia" w:hAnsi="Times New Roman" w:hint="eastAsia"/>
                <w:color w:val="auto"/>
              </w:rPr>
              <w:t>问答环节：</w:t>
            </w:r>
            <w:r w:rsidRPr="00A9318F">
              <w:rPr>
                <w:rFonts w:ascii="Times New Roman" w:eastAsiaTheme="minorEastAsia" w:hAnsi="Times New Roman"/>
                <w:color w:val="auto"/>
              </w:rPr>
              <w:t xml:space="preserve"> </w:t>
            </w:r>
          </w:p>
          <w:p w:rsidR="00377D83" w:rsidRPr="00A9318F" w:rsidRDefault="00E842B8" w:rsidP="00377D83">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公司</w:t>
            </w:r>
            <w:r w:rsidR="0091319C">
              <w:rPr>
                <w:rFonts w:ascii="Times New Roman" w:eastAsiaTheme="minorEastAsia" w:hAnsi="Times New Roman" w:hint="eastAsia"/>
                <w:color w:val="auto"/>
              </w:rPr>
              <w:t>不锈钢泵</w:t>
            </w:r>
            <w:r>
              <w:rPr>
                <w:rFonts w:ascii="Times New Roman" w:eastAsiaTheme="minorEastAsia" w:hAnsi="Times New Roman" w:hint="eastAsia"/>
                <w:color w:val="auto"/>
              </w:rPr>
              <w:t>主要的配套行业有哪些，哪些配套行业做得比较大</w:t>
            </w:r>
            <w:r w:rsidR="00377D83" w:rsidRPr="00A9318F">
              <w:rPr>
                <w:rFonts w:ascii="Times New Roman" w:eastAsiaTheme="minorEastAsia" w:hAnsi="Times New Roman" w:hint="eastAsia"/>
                <w:color w:val="auto"/>
              </w:rPr>
              <w:t>？</w:t>
            </w:r>
            <w:bookmarkStart w:id="0" w:name="_GoBack"/>
            <w:bookmarkEnd w:id="0"/>
          </w:p>
          <w:p w:rsidR="00377D83" w:rsidRDefault="00377D83" w:rsidP="00377D83">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0091319C">
              <w:rPr>
                <w:rFonts w:ascii="Times New Roman" w:eastAsiaTheme="minorEastAsia" w:hAnsi="Times New Roman" w:hint="eastAsia"/>
                <w:color w:val="auto"/>
              </w:rPr>
              <w:t>公司不锈钢泵</w:t>
            </w:r>
            <w:r w:rsidR="00F946B6">
              <w:rPr>
                <w:rFonts w:ascii="Times New Roman" w:eastAsiaTheme="minorEastAsia" w:hAnsi="Times New Roman" w:hint="eastAsia"/>
                <w:color w:val="auto"/>
              </w:rPr>
              <w:t>配套</w:t>
            </w:r>
            <w:r w:rsidR="00C158EA">
              <w:rPr>
                <w:rFonts w:ascii="Times New Roman" w:eastAsiaTheme="minorEastAsia" w:hAnsi="Times New Roman" w:hint="eastAsia"/>
                <w:color w:val="auto"/>
              </w:rPr>
              <w:t>的行业很多</w:t>
            </w:r>
            <w:r w:rsidR="00F946B6">
              <w:rPr>
                <w:rFonts w:ascii="Times New Roman" w:eastAsiaTheme="minorEastAsia" w:hAnsi="Times New Roman" w:hint="eastAsia"/>
                <w:color w:val="auto"/>
              </w:rPr>
              <w:t>，机床是其中一部分，</w:t>
            </w:r>
            <w:r w:rsidR="00C158EA">
              <w:rPr>
                <w:rFonts w:ascii="Times New Roman" w:eastAsiaTheme="minorEastAsia" w:hAnsi="Times New Roman" w:hint="eastAsia"/>
                <w:color w:val="auto"/>
              </w:rPr>
              <w:t>暖通行业</w:t>
            </w:r>
            <w:r w:rsidR="00F946B6">
              <w:rPr>
                <w:rFonts w:ascii="Times New Roman" w:eastAsiaTheme="minorEastAsia" w:hAnsi="Times New Roman" w:hint="eastAsia"/>
                <w:color w:val="auto"/>
              </w:rPr>
              <w:t>、太阳能、印染</w:t>
            </w:r>
            <w:r w:rsidR="00C158EA">
              <w:rPr>
                <w:rFonts w:ascii="Times New Roman" w:eastAsiaTheme="minorEastAsia" w:hAnsi="Times New Roman" w:hint="eastAsia"/>
                <w:color w:val="auto"/>
              </w:rPr>
              <w:t>行业、</w:t>
            </w:r>
            <w:r w:rsidR="00A44758">
              <w:rPr>
                <w:rFonts w:ascii="Times New Roman" w:eastAsiaTheme="minorEastAsia" w:hAnsi="Times New Roman" w:hint="eastAsia"/>
                <w:color w:val="auto"/>
              </w:rPr>
              <w:t>水处理系统行业、洗碗机行业、养殖业</w:t>
            </w:r>
            <w:r w:rsidR="00F946B6">
              <w:rPr>
                <w:rFonts w:ascii="Times New Roman" w:eastAsiaTheme="minorEastAsia" w:hAnsi="Times New Roman" w:hint="eastAsia"/>
                <w:color w:val="auto"/>
              </w:rPr>
              <w:lastRenderedPageBreak/>
              <w:t>等</w:t>
            </w:r>
            <w:r w:rsidR="00A44758">
              <w:rPr>
                <w:rFonts w:ascii="Times New Roman" w:eastAsiaTheme="minorEastAsia" w:hAnsi="Times New Roman" w:hint="eastAsia"/>
                <w:color w:val="auto"/>
              </w:rPr>
              <w:t>行业，各行各业</w:t>
            </w:r>
            <w:r w:rsidR="00F946B6">
              <w:rPr>
                <w:rFonts w:ascii="Times New Roman" w:eastAsiaTheme="minorEastAsia" w:hAnsi="Times New Roman" w:hint="eastAsia"/>
                <w:color w:val="auto"/>
              </w:rPr>
              <w:t>我们都在寻找配套，</w:t>
            </w:r>
            <w:r w:rsidR="009E6019">
              <w:rPr>
                <w:rFonts w:ascii="Times New Roman" w:eastAsiaTheme="minorEastAsia" w:hAnsi="Times New Roman" w:hint="eastAsia"/>
                <w:color w:val="auto"/>
              </w:rPr>
              <w:t>每个行业配套市场都比较大</w:t>
            </w:r>
            <w:r w:rsidRPr="00A9318F">
              <w:rPr>
                <w:rFonts w:ascii="Times New Roman" w:eastAsiaTheme="minorEastAsia" w:hAnsi="Times New Roman" w:hint="eastAsia"/>
                <w:color w:val="auto"/>
              </w:rPr>
              <w:t>。</w:t>
            </w:r>
          </w:p>
          <w:p w:rsidR="00377D83" w:rsidRPr="00A9318F" w:rsidRDefault="00542964" w:rsidP="00377D83">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虽然不锈钢的毛利比较高，但感觉塑料卫浴泵的盈利能力比较强</w:t>
            </w:r>
            <w:r w:rsidR="00377D83" w:rsidRPr="00A9318F">
              <w:rPr>
                <w:rFonts w:ascii="Times New Roman" w:eastAsiaTheme="minorEastAsia" w:hAnsi="Times New Roman" w:hint="eastAsia"/>
                <w:color w:val="auto"/>
              </w:rPr>
              <w:t>？</w:t>
            </w:r>
          </w:p>
          <w:p w:rsidR="00377D83" w:rsidRDefault="00377D83" w:rsidP="00377D83">
            <w:pPr>
              <w:pStyle w:val="IPO"/>
              <w:spacing w:beforeLines="0" w:afterLines="40" w:after="124" w:line="400" w:lineRule="exact"/>
              <w:ind w:firstLineChars="194" w:firstLine="466"/>
              <w:rPr>
                <w:rFonts w:ascii="Times New Roman" w:eastAsiaTheme="minorEastAsia" w:hAnsi="Times New Roman"/>
                <w:color w:val="auto"/>
              </w:rPr>
            </w:pPr>
            <w:r w:rsidRPr="00A9318F">
              <w:rPr>
                <w:rFonts w:ascii="Times New Roman" w:eastAsiaTheme="minorEastAsia" w:hAnsi="Times New Roman" w:hint="eastAsia"/>
                <w:color w:val="auto"/>
              </w:rPr>
              <w:t>答：</w:t>
            </w:r>
            <w:r w:rsidR="006C4161">
              <w:rPr>
                <w:rFonts w:ascii="Times New Roman" w:eastAsiaTheme="minorEastAsia" w:hAnsi="Times New Roman" w:hint="eastAsia"/>
                <w:color w:val="auto"/>
              </w:rPr>
              <w:t>主要是</w:t>
            </w:r>
            <w:r w:rsidR="00DA253B">
              <w:rPr>
                <w:rFonts w:ascii="Times New Roman" w:eastAsiaTheme="minorEastAsia" w:hAnsi="Times New Roman" w:hint="eastAsia"/>
                <w:color w:val="auto"/>
              </w:rPr>
              <w:t>塑料卫浴泵</w:t>
            </w:r>
            <w:r w:rsidR="006C4161">
              <w:rPr>
                <w:rFonts w:ascii="Times New Roman" w:eastAsiaTheme="minorEastAsia" w:hAnsi="Times New Roman" w:hint="eastAsia"/>
                <w:color w:val="auto"/>
              </w:rPr>
              <w:t>的</w:t>
            </w:r>
            <w:r w:rsidR="0034130A">
              <w:rPr>
                <w:rFonts w:ascii="Times New Roman" w:eastAsiaTheme="minorEastAsia" w:hAnsi="Times New Roman" w:hint="eastAsia"/>
                <w:color w:val="auto"/>
              </w:rPr>
              <w:t>规模相对不锈钢泵和通用泵的规模</w:t>
            </w:r>
            <w:r w:rsidR="006C4161">
              <w:rPr>
                <w:rFonts w:ascii="Times New Roman" w:eastAsiaTheme="minorEastAsia" w:hAnsi="Times New Roman" w:hint="eastAsia"/>
                <w:color w:val="auto"/>
              </w:rPr>
              <w:t>较大</w:t>
            </w:r>
            <w:r w:rsidR="0034130A">
              <w:rPr>
                <w:rFonts w:ascii="Times New Roman" w:eastAsiaTheme="minorEastAsia" w:hAnsi="Times New Roman" w:hint="eastAsia"/>
                <w:color w:val="auto"/>
              </w:rPr>
              <w:t>。</w:t>
            </w:r>
            <w:r w:rsidR="00DA253B">
              <w:rPr>
                <w:rFonts w:ascii="Times New Roman" w:eastAsiaTheme="minorEastAsia" w:hAnsi="Times New Roman" w:hint="eastAsia"/>
                <w:color w:val="auto"/>
              </w:rPr>
              <w:t>原材料的价格</w:t>
            </w:r>
            <w:r w:rsidR="0034130A">
              <w:rPr>
                <w:rFonts w:ascii="Times New Roman" w:eastAsiaTheme="minorEastAsia" w:hAnsi="Times New Roman" w:hint="eastAsia"/>
                <w:color w:val="auto"/>
              </w:rPr>
              <w:t>也有所回调的，对利润有正面的影响。</w:t>
            </w:r>
            <w:r w:rsidR="00F55091">
              <w:rPr>
                <w:rFonts w:ascii="Times New Roman" w:eastAsiaTheme="minorEastAsia" w:hAnsi="Times New Roman" w:hint="eastAsia"/>
                <w:color w:val="auto"/>
              </w:rPr>
              <w:t>产品价格</w:t>
            </w:r>
            <w:r w:rsidR="0041080E">
              <w:rPr>
                <w:rFonts w:ascii="Times New Roman" w:eastAsiaTheme="minorEastAsia" w:hAnsi="Times New Roman" w:hint="eastAsia"/>
                <w:color w:val="auto"/>
              </w:rPr>
              <w:t>、</w:t>
            </w:r>
            <w:r w:rsidR="0034130A">
              <w:rPr>
                <w:rFonts w:ascii="Times New Roman" w:eastAsiaTheme="minorEastAsia" w:hAnsi="Times New Roman" w:hint="eastAsia"/>
                <w:color w:val="auto"/>
              </w:rPr>
              <w:t>汇率和产品结构对塑料卫浴泵</w:t>
            </w:r>
            <w:r w:rsidR="0041080E">
              <w:rPr>
                <w:rFonts w:ascii="Times New Roman" w:eastAsiaTheme="minorEastAsia" w:hAnsi="Times New Roman" w:hint="eastAsia"/>
                <w:color w:val="auto"/>
              </w:rPr>
              <w:t>盈利</w:t>
            </w:r>
            <w:r w:rsidR="0034130A">
              <w:rPr>
                <w:rFonts w:ascii="Times New Roman" w:eastAsiaTheme="minorEastAsia" w:hAnsi="Times New Roman" w:hint="eastAsia"/>
                <w:color w:val="auto"/>
              </w:rPr>
              <w:t>也</w:t>
            </w:r>
            <w:r w:rsidR="00DA253B">
              <w:rPr>
                <w:rFonts w:ascii="Times New Roman" w:eastAsiaTheme="minorEastAsia" w:hAnsi="Times New Roman" w:hint="eastAsia"/>
                <w:color w:val="auto"/>
              </w:rPr>
              <w:t>有一定的影响</w:t>
            </w:r>
            <w:r w:rsidRPr="00A9318F">
              <w:rPr>
                <w:rFonts w:ascii="Times New Roman" w:eastAsiaTheme="minorEastAsia" w:hAnsi="Times New Roman" w:hint="eastAsia"/>
                <w:color w:val="auto"/>
              </w:rPr>
              <w:t>。</w:t>
            </w:r>
          </w:p>
          <w:p w:rsidR="00D751C0" w:rsidRPr="00A9318F" w:rsidRDefault="00D751C0" w:rsidP="00D751C0">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有多少塑料卫浴泵是直接出口，多少是内销转出口</w:t>
            </w:r>
            <w:r w:rsidRPr="00A9318F">
              <w:rPr>
                <w:rFonts w:ascii="Times New Roman" w:eastAsiaTheme="minorEastAsia" w:hAnsi="Times New Roman" w:hint="eastAsia"/>
                <w:color w:val="auto"/>
              </w:rPr>
              <w:t>？</w:t>
            </w:r>
          </w:p>
          <w:p w:rsidR="00D751C0" w:rsidRDefault="00D751C0" w:rsidP="00D751C0">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Pr>
                <w:rFonts w:ascii="Times New Roman" w:eastAsiaTheme="minorEastAsia" w:hAnsi="Times New Roman" w:hint="eastAsia"/>
                <w:color w:val="auto"/>
              </w:rPr>
              <w:t>由于内销转出口涉及到下游卫浴康体设施制造商和经销商的销售数据，需要收集统计相关的数据</w:t>
            </w:r>
            <w:r w:rsidRPr="00A9318F">
              <w:rPr>
                <w:rFonts w:ascii="Times New Roman" w:eastAsiaTheme="minorEastAsia" w:hAnsi="Times New Roman" w:hint="eastAsia"/>
                <w:color w:val="auto"/>
              </w:rPr>
              <w:t>。</w:t>
            </w:r>
          </w:p>
          <w:p w:rsidR="00867B36" w:rsidRPr="00A9318F" w:rsidRDefault="00542964" w:rsidP="00867B36">
            <w:pPr>
              <w:pStyle w:val="IPO"/>
              <w:numPr>
                <w:ilvl w:val="0"/>
                <w:numId w:val="1"/>
              </w:numPr>
              <w:spacing w:beforeLines="0" w:afterLines="40" w:after="124" w:line="400" w:lineRule="exact"/>
              <w:ind w:left="13" w:firstLineChars="0" w:firstLine="420"/>
              <w:rPr>
                <w:rFonts w:ascii="Times New Roman" w:eastAsiaTheme="minorEastAsia" w:hAnsi="Times New Roman"/>
                <w:color w:val="auto"/>
              </w:rPr>
            </w:pPr>
            <w:r>
              <w:rPr>
                <w:rFonts w:ascii="Times New Roman" w:eastAsiaTheme="minorEastAsia" w:hAnsi="Times New Roman" w:hint="eastAsia"/>
                <w:color w:val="auto"/>
              </w:rPr>
              <w:t>为什么直销出口和内销间接出口差那么多</w:t>
            </w:r>
            <w:r w:rsidR="00867B36" w:rsidRPr="00A9318F">
              <w:rPr>
                <w:rFonts w:ascii="Times New Roman" w:eastAsiaTheme="minorEastAsia" w:hAnsi="Times New Roman" w:hint="eastAsia"/>
                <w:color w:val="auto"/>
              </w:rPr>
              <w:t>？</w:t>
            </w:r>
          </w:p>
          <w:p w:rsidR="00867B36" w:rsidRDefault="00867B36" w:rsidP="00867B36">
            <w:pPr>
              <w:pStyle w:val="IPO"/>
              <w:spacing w:beforeLines="0" w:afterLines="40" w:after="124" w:line="400" w:lineRule="exact"/>
              <w:ind w:firstLineChars="194" w:firstLine="466"/>
              <w:rPr>
                <w:rFonts w:ascii="Times New Roman" w:hAnsi="Times New Roman"/>
                <w:color w:val="auto"/>
              </w:rPr>
            </w:pPr>
            <w:r w:rsidRPr="00A9318F">
              <w:rPr>
                <w:rFonts w:ascii="Times New Roman" w:hAnsi="Times New Roman" w:hint="eastAsia"/>
                <w:color w:val="auto"/>
              </w:rPr>
              <w:t>答：</w:t>
            </w:r>
            <w:r w:rsidR="0041080E">
              <w:rPr>
                <w:rFonts w:ascii="Times New Roman" w:hAnsi="Times New Roman" w:hint="eastAsia"/>
                <w:color w:val="auto"/>
              </w:rPr>
              <w:t>国内的卫浴厂家从</w:t>
            </w:r>
            <w:r w:rsidR="00DA253B">
              <w:rPr>
                <w:rFonts w:ascii="Times New Roman" w:hAnsi="Times New Roman" w:hint="eastAsia"/>
                <w:color w:val="auto"/>
              </w:rPr>
              <w:t>去年到今年第一季度</w:t>
            </w:r>
            <w:r w:rsidR="009E6019">
              <w:rPr>
                <w:rFonts w:ascii="Times New Roman" w:hAnsi="Times New Roman" w:hint="eastAsia"/>
                <w:color w:val="auto"/>
              </w:rPr>
              <w:t>因</w:t>
            </w:r>
            <w:r w:rsidR="00DA253B">
              <w:rPr>
                <w:rFonts w:ascii="Times New Roman" w:hAnsi="Times New Roman" w:hint="eastAsia"/>
                <w:color w:val="auto"/>
              </w:rPr>
              <w:t>海运困难，卫浴厂家积压了</w:t>
            </w:r>
            <w:r w:rsidR="0041080E">
              <w:rPr>
                <w:rFonts w:ascii="Times New Roman" w:hAnsi="Times New Roman" w:hint="eastAsia"/>
                <w:color w:val="auto"/>
              </w:rPr>
              <w:t>一定的</w:t>
            </w:r>
            <w:r w:rsidR="00DA253B">
              <w:rPr>
                <w:rFonts w:ascii="Times New Roman" w:hAnsi="Times New Roman" w:hint="eastAsia"/>
                <w:color w:val="auto"/>
              </w:rPr>
              <w:t>产品，存货积压的压力比我们直接出口水泵产品的压力</w:t>
            </w:r>
            <w:r w:rsidR="0041080E">
              <w:rPr>
                <w:rFonts w:ascii="Times New Roman" w:hAnsi="Times New Roman" w:hint="eastAsia"/>
                <w:color w:val="auto"/>
              </w:rPr>
              <w:t>都</w:t>
            </w:r>
            <w:r w:rsidR="00DA253B">
              <w:rPr>
                <w:rFonts w:ascii="Times New Roman" w:hAnsi="Times New Roman" w:hint="eastAsia"/>
                <w:color w:val="auto"/>
              </w:rPr>
              <w:t>大</w:t>
            </w:r>
            <w:r w:rsidR="00F7579D">
              <w:rPr>
                <w:rFonts w:ascii="Times New Roman" w:hAnsi="Times New Roman" w:hint="eastAsia"/>
                <w:color w:val="auto"/>
              </w:rPr>
              <w:t>。</w:t>
            </w:r>
          </w:p>
          <w:p w:rsidR="008F58F4" w:rsidRPr="00A9318F" w:rsidRDefault="008F58F4" w:rsidP="008F58F4">
            <w:pPr>
              <w:pStyle w:val="IPO"/>
              <w:numPr>
                <w:ilvl w:val="0"/>
                <w:numId w:val="1"/>
              </w:numPr>
              <w:spacing w:beforeLines="0"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公司研发了很多好的新产品，但从财务数据上看好像没有得到客户的广泛认可</w:t>
            </w:r>
            <w:r w:rsidRPr="00A9318F">
              <w:rPr>
                <w:rFonts w:ascii="Times New Roman" w:eastAsiaTheme="minorEastAsia" w:hAnsi="Times New Roman" w:hint="eastAsia"/>
                <w:color w:val="auto"/>
              </w:rPr>
              <w:t>？</w:t>
            </w:r>
          </w:p>
          <w:p w:rsidR="008F58F4" w:rsidRPr="00A9318F" w:rsidRDefault="008F58F4" w:rsidP="008F58F4">
            <w:pPr>
              <w:pStyle w:val="IPO"/>
              <w:spacing w:beforeLines="0" w:afterLines="40" w:after="124" w:line="400" w:lineRule="exact"/>
              <w:ind w:firstLineChars="194" w:firstLine="466"/>
              <w:rPr>
                <w:rFonts w:ascii="Times New Roman" w:hAnsi="Times New Roman"/>
                <w:color w:val="auto"/>
              </w:rPr>
            </w:pPr>
            <w:r w:rsidRPr="00A9318F">
              <w:rPr>
                <w:rFonts w:ascii="Times New Roman" w:hAnsi="Times New Roman" w:hint="eastAsia"/>
                <w:color w:val="auto"/>
              </w:rPr>
              <w:t>答：</w:t>
            </w:r>
            <w:r>
              <w:rPr>
                <w:rFonts w:ascii="Times New Roman" w:hAnsi="Times New Roman" w:hint="eastAsia"/>
                <w:color w:val="auto"/>
              </w:rPr>
              <w:t>新产品要得到客户认可需要艰辛</w:t>
            </w:r>
            <w:r w:rsidR="009E6019">
              <w:rPr>
                <w:rFonts w:ascii="Times New Roman" w:hAnsi="Times New Roman" w:hint="eastAsia"/>
                <w:color w:val="auto"/>
              </w:rPr>
              <w:t>的</w:t>
            </w:r>
            <w:r>
              <w:rPr>
                <w:rFonts w:ascii="Times New Roman" w:hAnsi="Times New Roman" w:hint="eastAsia"/>
                <w:color w:val="auto"/>
              </w:rPr>
              <w:t>推广过程，</w:t>
            </w:r>
            <w:r w:rsidR="009E6019">
              <w:rPr>
                <w:rFonts w:ascii="Times New Roman" w:hAnsi="Times New Roman" w:hint="eastAsia"/>
                <w:color w:val="auto"/>
              </w:rPr>
              <w:t>但我们都加大新产品推广的力度</w:t>
            </w:r>
            <w:r>
              <w:rPr>
                <w:rFonts w:ascii="Times New Roman" w:hAnsi="Times New Roman" w:hint="eastAsia"/>
                <w:color w:val="auto"/>
              </w:rPr>
              <w:t>，也有部分疫情原因，产品推销受到一定的影响。总得来说，今年销售虽然有所下滑，但利润有一定的增长的，毛利率还是有一定的增长。</w:t>
            </w:r>
          </w:p>
          <w:p w:rsidR="00867B36" w:rsidRPr="00A9318F" w:rsidRDefault="00542964" w:rsidP="00867B36">
            <w:pPr>
              <w:pStyle w:val="IPO"/>
              <w:numPr>
                <w:ilvl w:val="0"/>
                <w:numId w:val="1"/>
              </w:numPr>
              <w:spacing w:beforeLines="0" w:afterLines="40" w:after="124" w:line="400" w:lineRule="exact"/>
              <w:ind w:left="13" w:firstLineChars="0" w:firstLine="407"/>
              <w:rPr>
                <w:rFonts w:ascii="Times New Roman" w:eastAsiaTheme="minorEastAsia" w:hAnsi="Times New Roman"/>
                <w:color w:val="auto"/>
              </w:rPr>
            </w:pPr>
            <w:r>
              <w:rPr>
                <w:rFonts w:ascii="Times New Roman" w:eastAsiaTheme="minorEastAsia" w:hAnsi="Times New Roman" w:hint="eastAsia"/>
                <w:color w:val="auto"/>
              </w:rPr>
              <w:t>销售人员是如何分工的，是根据产品还是根据行业</w:t>
            </w:r>
            <w:r w:rsidR="00867B36" w:rsidRPr="00A9318F">
              <w:rPr>
                <w:rFonts w:ascii="Times New Roman" w:eastAsiaTheme="minorEastAsia" w:hAnsi="Times New Roman" w:hint="eastAsia"/>
                <w:color w:val="auto"/>
              </w:rPr>
              <w:t>？</w:t>
            </w:r>
          </w:p>
          <w:p w:rsidR="00867B36" w:rsidRPr="00A9318F" w:rsidRDefault="00867B36" w:rsidP="00867B36">
            <w:pPr>
              <w:pStyle w:val="IPO"/>
              <w:spacing w:beforeLines="0"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00F856F0">
              <w:rPr>
                <w:rFonts w:ascii="Times New Roman" w:eastAsiaTheme="minorEastAsia" w:hAnsi="Times New Roman" w:hint="eastAsia"/>
                <w:color w:val="auto"/>
              </w:rPr>
              <w:t>公司销售是按区域来</w:t>
            </w:r>
            <w:r w:rsidR="0041080E">
              <w:rPr>
                <w:rFonts w:ascii="Times New Roman" w:eastAsiaTheme="minorEastAsia" w:hAnsi="Times New Roman" w:hint="eastAsia"/>
                <w:color w:val="auto"/>
              </w:rPr>
              <w:t>划分</w:t>
            </w:r>
            <w:r w:rsidR="00F856F0">
              <w:rPr>
                <w:rFonts w:ascii="Times New Roman" w:eastAsiaTheme="minorEastAsia" w:hAnsi="Times New Roman" w:hint="eastAsia"/>
                <w:color w:val="auto"/>
              </w:rPr>
              <w:t>的</w:t>
            </w:r>
            <w:r w:rsidR="0041080E">
              <w:rPr>
                <w:rFonts w:ascii="Times New Roman" w:eastAsiaTheme="minorEastAsia" w:hAnsi="Times New Roman" w:hint="eastAsia"/>
                <w:color w:val="auto"/>
              </w:rPr>
              <w:t>，各个区域也会针对客户推广相应的产品</w:t>
            </w:r>
            <w:r w:rsidRPr="00A9318F">
              <w:rPr>
                <w:rFonts w:ascii="Times New Roman" w:eastAsiaTheme="minorEastAsia" w:hAnsi="Times New Roman" w:hint="eastAsia"/>
                <w:color w:val="auto"/>
              </w:rPr>
              <w:t>。</w:t>
            </w:r>
          </w:p>
          <w:p w:rsidR="00377D83" w:rsidRPr="00A9318F" w:rsidRDefault="00F856F0" w:rsidP="00377D83">
            <w:pPr>
              <w:pStyle w:val="IPO"/>
              <w:numPr>
                <w:ilvl w:val="0"/>
                <w:numId w:val="1"/>
              </w:numPr>
              <w:spacing w:beforeLines="0" w:afterLines="40" w:after="124" w:line="400" w:lineRule="exact"/>
              <w:ind w:left="13" w:firstLineChars="0" w:firstLine="407"/>
              <w:rPr>
                <w:rFonts w:ascii="Times New Roman" w:eastAsiaTheme="minorEastAsia" w:hAnsi="Times New Roman"/>
                <w:color w:val="auto"/>
              </w:rPr>
            </w:pPr>
            <w:r>
              <w:rPr>
                <w:rFonts w:ascii="Times New Roman" w:eastAsiaTheme="minorEastAsia" w:hAnsi="Times New Roman" w:hint="eastAsia"/>
                <w:color w:val="auto"/>
              </w:rPr>
              <w:t>原材料往下降</w:t>
            </w:r>
            <w:r w:rsidR="00542964">
              <w:rPr>
                <w:rFonts w:ascii="Times New Roman" w:eastAsiaTheme="minorEastAsia" w:hAnsi="Times New Roman" w:hint="eastAsia"/>
                <w:color w:val="auto"/>
              </w:rPr>
              <w:t>，客户会压价吗</w:t>
            </w:r>
            <w:r w:rsidR="00377D83" w:rsidRPr="00A9318F">
              <w:rPr>
                <w:rFonts w:ascii="Times New Roman" w:eastAsiaTheme="minorEastAsia" w:hAnsi="Times New Roman" w:hint="eastAsia"/>
                <w:color w:val="auto"/>
              </w:rPr>
              <w:t>？</w:t>
            </w:r>
          </w:p>
          <w:p w:rsidR="00377D83" w:rsidRPr="00A9318F" w:rsidRDefault="00377D83" w:rsidP="00377D83">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0041080E">
              <w:rPr>
                <w:rFonts w:ascii="Times New Roman" w:eastAsiaTheme="minorEastAsia" w:hAnsi="Times New Roman" w:hint="eastAsia"/>
                <w:color w:val="auto"/>
              </w:rPr>
              <w:t>我们会和客户进行协商沟通，争取双赢市场销售。</w:t>
            </w:r>
          </w:p>
          <w:p w:rsidR="00377D83" w:rsidRPr="00A9318F" w:rsidRDefault="00542964" w:rsidP="00377D83">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通用泵</w:t>
            </w:r>
            <w:r w:rsidR="00226FAE">
              <w:rPr>
                <w:rFonts w:ascii="Times New Roman" w:eastAsiaTheme="minorEastAsia" w:hAnsi="Times New Roman" w:hint="eastAsia"/>
                <w:color w:val="auto"/>
              </w:rPr>
              <w:t>这两年比例</w:t>
            </w:r>
            <w:r>
              <w:rPr>
                <w:rFonts w:ascii="Times New Roman" w:eastAsiaTheme="minorEastAsia" w:hAnsi="Times New Roman" w:hint="eastAsia"/>
                <w:color w:val="auto"/>
              </w:rPr>
              <w:t>下滑</w:t>
            </w:r>
            <w:r w:rsidR="00226FAE">
              <w:rPr>
                <w:rFonts w:ascii="Times New Roman" w:eastAsiaTheme="minorEastAsia" w:hAnsi="Times New Roman" w:hint="eastAsia"/>
                <w:color w:val="auto"/>
              </w:rPr>
              <w:t>的原因是</w:t>
            </w:r>
            <w:r w:rsidR="00377D83" w:rsidRPr="00A9318F">
              <w:rPr>
                <w:rFonts w:ascii="Times New Roman" w:eastAsiaTheme="minorEastAsia" w:hAnsi="Times New Roman" w:hint="eastAsia"/>
                <w:color w:val="auto"/>
              </w:rPr>
              <w:t>？</w:t>
            </w:r>
          </w:p>
          <w:p w:rsidR="00377D83" w:rsidRPr="00A9318F" w:rsidRDefault="00377D83" w:rsidP="00377D83">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00BD533A">
              <w:rPr>
                <w:rFonts w:ascii="Times New Roman" w:eastAsiaTheme="minorEastAsia" w:hAnsi="Times New Roman" w:hint="eastAsia"/>
                <w:color w:val="auto"/>
              </w:rPr>
              <w:t>公司的</w:t>
            </w:r>
            <w:r w:rsidR="00F856F0">
              <w:rPr>
                <w:rFonts w:ascii="Times New Roman" w:eastAsiaTheme="minorEastAsia" w:hAnsi="Times New Roman" w:hint="eastAsia"/>
                <w:color w:val="auto"/>
              </w:rPr>
              <w:t>大部分通用泵主要在小城镇、农村应用得多，这几年我们都在推不锈钢泵，不锈钢泵是可以和通用泵互相替换的，很多客户都在买我们的不锈钢泵，这是一个趋势吧；</w:t>
            </w:r>
            <w:r w:rsidR="004A6FA8">
              <w:rPr>
                <w:rFonts w:ascii="Times New Roman" w:eastAsiaTheme="minorEastAsia" w:hAnsi="Times New Roman" w:hint="eastAsia"/>
                <w:color w:val="auto"/>
              </w:rPr>
              <w:t>这几年乡村建设加快，</w:t>
            </w:r>
            <w:r w:rsidR="003C5F57">
              <w:rPr>
                <w:rFonts w:ascii="Times New Roman" w:eastAsiaTheme="minorEastAsia" w:hAnsi="Times New Roman" w:hint="eastAsia"/>
                <w:color w:val="auto"/>
              </w:rPr>
              <w:t>现在很多农村和小城镇都</w:t>
            </w:r>
            <w:r w:rsidR="004A6FA8">
              <w:rPr>
                <w:rFonts w:ascii="Times New Roman" w:eastAsiaTheme="minorEastAsia" w:hAnsi="Times New Roman" w:hint="eastAsia"/>
                <w:color w:val="auto"/>
              </w:rPr>
              <w:t>实现</w:t>
            </w:r>
            <w:r w:rsidR="003C5F57">
              <w:rPr>
                <w:rFonts w:ascii="Times New Roman" w:eastAsiaTheme="minorEastAsia" w:hAnsi="Times New Roman" w:hint="eastAsia"/>
                <w:color w:val="auto"/>
              </w:rPr>
              <w:t>自来水</w:t>
            </w:r>
            <w:r w:rsidR="00F856F0">
              <w:rPr>
                <w:rFonts w:ascii="Times New Roman" w:eastAsiaTheme="minorEastAsia" w:hAnsi="Times New Roman" w:hint="eastAsia"/>
                <w:color w:val="auto"/>
              </w:rPr>
              <w:t>了</w:t>
            </w:r>
            <w:r w:rsidR="00BD533A">
              <w:rPr>
                <w:rFonts w:ascii="Times New Roman" w:eastAsiaTheme="minorEastAsia" w:hAnsi="Times New Roman" w:hint="eastAsia"/>
                <w:color w:val="auto"/>
              </w:rPr>
              <w:t>，对通用泵的需求有所减少</w:t>
            </w:r>
            <w:r w:rsidR="00391398" w:rsidRPr="00A9318F">
              <w:rPr>
                <w:rFonts w:ascii="Times New Roman" w:eastAsiaTheme="minorEastAsia" w:hAnsi="Times New Roman" w:hint="eastAsia"/>
                <w:color w:val="auto"/>
              </w:rPr>
              <w:t>。</w:t>
            </w:r>
          </w:p>
          <w:p w:rsidR="00902DE1" w:rsidRPr="00A9318F" w:rsidRDefault="00226FAE" w:rsidP="00902DE1">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公司</w:t>
            </w:r>
            <w:r w:rsidR="009E6019">
              <w:rPr>
                <w:rFonts w:ascii="Times New Roman" w:eastAsiaTheme="minorEastAsia" w:hAnsi="Times New Roman" w:hint="eastAsia"/>
                <w:color w:val="auto"/>
              </w:rPr>
              <w:t>去年</w:t>
            </w:r>
            <w:r>
              <w:rPr>
                <w:rFonts w:ascii="Times New Roman" w:eastAsiaTheme="minorEastAsia" w:hAnsi="Times New Roman" w:hint="eastAsia"/>
                <w:color w:val="auto"/>
              </w:rPr>
              <w:t>来生产工</w:t>
            </w:r>
            <w:r w:rsidR="00BD533A">
              <w:rPr>
                <w:rFonts w:ascii="Times New Roman" w:eastAsiaTheme="minorEastAsia" w:hAnsi="Times New Roman" w:hint="eastAsia"/>
                <w:color w:val="auto"/>
              </w:rPr>
              <w:t>人</w:t>
            </w:r>
            <w:r>
              <w:rPr>
                <w:rFonts w:ascii="Times New Roman" w:eastAsiaTheme="minorEastAsia" w:hAnsi="Times New Roman" w:hint="eastAsia"/>
                <w:color w:val="auto"/>
              </w:rPr>
              <w:t>有所增长，公司如何看待</w:t>
            </w:r>
            <w:r w:rsidR="00113A39">
              <w:rPr>
                <w:rFonts w:ascii="Times New Roman" w:eastAsiaTheme="minorEastAsia" w:hAnsi="Times New Roman" w:hint="eastAsia"/>
                <w:color w:val="auto"/>
              </w:rPr>
              <w:t>效率的提升</w:t>
            </w:r>
            <w:r>
              <w:rPr>
                <w:rFonts w:ascii="Times New Roman" w:eastAsiaTheme="minorEastAsia" w:hAnsi="Times New Roman" w:hint="eastAsia"/>
                <w:color w:val="auto"/>
              </w:rPr>
              <w:t>和生产工人的人数的问题</w:t>
            </w:r>
            <w:r w:rsidR="00901C64" w:rsidRPr="00A9318F">
              <w:rPr>
                <w:rFonts w:ascii="Times New Roman" w:eastAsiaTheme="minorEastAsia" w:hAnsi="Times New Roman" w:hint="eastAsia"/>
                <w:color w:val="auto"/>
              </w:rPr>
              <w:t>？</w:t>
            </w:r>
          </w:p>
          <w:p w:rsidR="00902DE1" w:rsidRPr="00A9318F" w:rsidRDefault="00902DE1" w:rsidP="00902DE1">
            <w:pPr>
              <w:pStyle w:val="IPO"/>
              <w:spacing w:before="156" w:afterLines="40" w:after="124" w:line="400" w:lineRule="exact"/>
              <w:ind w:firstLine="480"/>
              <w:rPr>
                <w:rFonts w:ascii="Times New Roman" w:eastAsiaTheme="minorEastAsia" w:hAnsi="Times New Roman"/>
                <w:color w:val="auto"/>
              </w:rPr>
            </w:pPr>
            <w:r w:rsidRPr="00A9318F">
              <w:rPr>
                <w:rFonts w:ascii="Times New Roman" w:eastAsiaTheme="minorEastAsia" w:hAnsi="Times New Roman" w:hint="eastAsia"/>
                <w:color w:val="auto"/>
              </w:rPr>
              <w:t>答：</w:t>
            </w:r>
            <w:r w:rsidR="00113A39">
              <w:rPr>
                <w:rFonts w:ascii="Times New Roman" w:eastAsiaTheme="minorEastAsia" w:hAnsi="Times New Roman" w:hint="eastAsia"/>
                <w:color w:val="auto"/>
              </w:rPr>
              <w:t>去年报表，人数是有所增加的，主要是</w:t>
            </w:r>
            <w:r w:rsidR="00BD533A">
              <w:rPr>
                <w:rFonts w:ascii="Times New Roman" w:eastAsiaTheme="minorEastAsia" w:hAnsi="Times New Roman" w:hint="eastAsia"/>
                <w:color w:val="auto"/>
              </w:rPr>
              <w:t>随</w:t>
            </w:r>
            <w:r w:rsidR="00113A39">
              <w:rPr>
                <w:rFonts w:ascii="Times New Roman" w:eastAsiaTheme="minorEastAsia" w:hAnsi="Times New Roman" w:hint="eastAsia"/>
                <w:color w:val="auto"/>
              </w:rPr>
              <w:t>去年公司产量而增加，但人数的增</w:t>
            </w:r>
            <w:r w:rsidR="00BD533A">
              <w:rPr>
                <w:rFonts w:ascii="Times New Roman" w:eastAsiaTheme="minorEastAsia" w:hAnsi="Times New Roman" w:hint="eastAsia"/>
                <w:color w:val="auto"/>
              </w:rPr>
              <w:t>幅</w:t>
            </w:r>
            <w:r w:rsidR="00113A39">
              <w:rPr>
                <w:rFonts w:ascii="Times New Roman" w:eastAsiaTheme="minorEastAsia" w:hAnsi="Times New Roman" w:hint="eastAsia"/>
                <w:color w:val="auto"/>
              </w:rPr>
              <w:t>没有产量的</w:t>
            </w:r>
            <w:r w:rsidR="00BD533A">
              <w:rPr>
                <w:rFonts w:ascii="Times New Roman" w:eastAsiaTheme="minorEastAsia" w:hAnsi="Times New Roman" w:hint="eastAsia"/>
                <w:color w:val="auto"/>
              </w:rPr>
              <w:t>增幅大</w:t>
            </w:r>
            <w:r w:rsidR="00113A39">
              <w:rPr>
                <w:rFonts w:ascii="Times New Roman" w:eastAsiaTheme="minorEastAsia" w:hAnsi="Times New Roman" w:hint="eastAsia"/>
                <w:color w:val="auto"/>
              </w:rPr>
              <w:t>，</w:t>
            </w:r>
            <w:r w:rsidR="00BD533A">
              <w:rPr>
                <w:rFonts w:ascii="Times New Roman" w:eastAsiaTheme="minorEastAsia" w:hAnsi="Times New Roman" w:hint="eastAsia"/>
                <w:color w:val="auto"/>
              </w:rPr>
              <w:t>也体现了公司生产线的改造升级，效率提升的效果</w:t>
            </w:r>
            <w:r w:rsidRPr="00A9318F">
              <w:rPr>
                <w:rFonts w:ascii="Times New Roman" w:eastAsiaTheme="minorEastAsia" w:hAnsi="Times New Roman" w:hint="eastAsia"/>
                <w:color w:val="auto"/>
              </w:rPr>
              <w:t>。</w:t>
            </w:r>
          </w:p>
          <w:p w:rsidR="00B571A6" w:rsidRPr="00A9318F" w:rsidRDefault="00533829" w:rsidP="00B571A6">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应用在不同行业的水泵差异大吗</w:t>
            </w:r>
            <w:r w:rsidR="00B571A6" w:rsidRPr="00A9318F">
              <w:rPr>
                <w:rFonts w:ascii="Times New Roman" w:eastAsiaTheme="minorEastAsia" w:hAnsi="Times New Roman" w:hint="eastAsia"/>
                <w:color w:val="auto"/>
              </w:rPr>
              <w:t>？</w:t>
            </w:r>
          </w:p>
          <w:p w:rsidR="00A02624" w:rsidRDefault="00B571A6" w:rsidP="00533829">
            <w:pPr>
              <w:pStyle w:val="IPO"/>
              <w:spacing w:before="156"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rPr>
              <w:t>答：</w:t>
            </w:r>
            <w:r w:rsidR="007B16FD">
              <w:rPr>
                <w:rFonts w:ascii="Times New Roman" w:eastAsiaTheme="minorEastAsia" w:hAnsi="Times New Roman" w:hint="eastAsia"/>
              </w:rPr>
              <w:t>我们</w:t>
            </w:r>
            <w:r w:rsidR="009E6019">
              <w:rPr>
                <w:rFonts w:ascii="Times New Roman" w:eastAsiaTheme="minorEastAsia" w:hAnsi="Times New Roman" w:hint="eastAsia"/>
              </w:rPr>
              <w:t>所</w:t>
            </w:r>
            <w:r w:rsidR="007B16FD">
              <w:rPr>
                <w:rFonts w:ascii="Times New Roman" w:eastAsiaTheme="minorEastAsia" w:hAnsi="Times New Roman" w:hint="eastAsia"/>
              </w:rPr>
              <w:t>从事细分领域的水泵</w:t>
            </w:r>
            <w:r w:rsidR="00422CFB">
              <w:rPr>
                <w:rFonts w:ascii="Times New Roman" w:eastAsiaTheme="minorEastAsia" w:hAnsi="Times New Roman" w:hint="eastAsia"/>
              </w:rPr>
              <w:t>主要功能是对水的循环、增压</w:t>
            </w:r>
            <w:r w:rsidR="007B16FD">
              <w:rPr>
                <w:rFonts w:ascii="Times New Roman" w:eastAsiaTheme="minorEastAsia" w:hAnsi="Times New Roman" w:hint="eastAsia"/>
              </w:rPr>
              <w:t>作用</w:t>
            </w:r>
            <w:r w:rsidR="00422CFB">
              <w:rPr>
                <w:rFonts w:ascii="Times New Roman" w:eastAsiaTheme="minorEastAsia" w:hAnsi="Times New Roman" w:hint="eastAsia"/>
              </w:rPr>
              <w:t>，根据客户的应用环境和对性能的要求，具体的参数会有所不同，但</w:t>
            </w:r>
            <w:r w:rsidR="007B16FD">
              <w:rPr>
                <w:rFonts w:ascii="Times New Roman" w:eastAsiaTheme="minorEastAsia" w:hAnsi="Times New Roman" w:hint="eastAsia"/>
              </w:rPr>
              <w:t>作用</w:t>
            </w:r>
            <w:r w:rsidR="00422CFB">
              <w:rPr>
                <w:rFonts w:ascii="Times New Roman" w:eastAsiaTheme="minorEastAsia" w:hAnsi="Times New Roman" w:hint="eastAsia"/>
              </w:rPr>
              <w:t>是一样的</w:t>
            </w:r>
            <w:r w:rsidR="003D3460" w:rsidRPr="00A9318F">
              <w:rPr>
                <w:rFonts w:ascii="Times New Roman" w:eastAsiaTheme="minorEastAsia" w:hAnsi="Times New Roman" w:hint="eastAsia"/>
                <w:color w:val="auto"/>
              </w:rPr>
              <w:t>。</w:t>
            </w:r>
          </w:p>
          <w:p w:rsidR="00533829" w:rsidRPr="00A9318F" w:rsidRDefault="00AF72CA" w:rsidP="00533829">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公司水泵产品中的流体不一定是水吧</w:t>
            </w:r>
            <w:r w:rsidR="00533829" w:rsidRPr="00A9318F">
              <w:rPr>
                <w:rFonts w:ascii="Times New Roman" w:eastAsiaTheme="minorEastAsia" w:hAnsi="Times New Roman" w:hint="eastAsia"/>
                <w:color w:val="auto"/>
              </w:rPr>
              <w:t>？</w:t>
            </w:r>
          </w:p>
          <w:p w:rsidR="00AF72CA" w:rsidRDefault="00533829" w:rsidP="00E94FD7">
            <w:pPr>
              <w:pStyle w:val="IPO"/>
              <w:spacing w:before="156"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rPr>
              <w:t>答：</w:t>
            </w:r>
            <w:r w:rsidR="008157D5">
              <w:rPr>
                <w:rFonts w:ascii="Times New Roman" w:eastAsiaTheme="minorEastAsia" w:hAnsi="Times New Roman" w:hint="eastAsia"/>
              </w:rPr>
              <w:t>公司水泵产品中的流体是</w:t>
            </w:r>
            <w:r w:rsidR="00943F2B">
              <w:rPr>
                <w:rFonts w:ascii="Times New Roman" w:eastAsiaTheme="minorEastAsia" w:hAnsi="Times New Roman" w:hint="eastAsia"/>
              </w:rPr>
              <w:t>指水、乳化液、</w:t>
            </w:r>
            <w:r w:rsidR="008157D5">
              <w:rPr>
                <w:rFonts w:ascii="Times New Roman" w:eastAsiaTheme="minorEastAsia" w:hAnsi="Times New Roman" w:hint="eastAsia"/>
              </w:rPr>
              <w:t>弱酸碱液体</w:t>
            </w:r>
            <w:r w:rsidR="00E94FD7">
              <w:rPr>
                <w:rFonts w:ascii="Times New Roman" w:eastAsiaTheme="minorEastAsia" w:hAnsi="Times New Roman" w:hint="eastAsia"/>
              </w:rPr>
              <w:t>等</w:t>
            </w:r>
            <w:r w:rsidRPr="00A9318F">
              <w:rPr>
                <w:rFonts w:ascii="Times New Roman" w:eastAsiaTheme="minorEastAsia" w:hAnsi="Times New Roman" w:hint="eastAsia"/>
                <w:color w:val="auto"/>
              </w:rPr>
              <w:t>。</w:t>
            </w:r>
          </w:p>
          <w:p w:rsidR="008F58F4" w:rsidRPr="00A9318F" w:rsidRDefault="008F58F4" w:rsidP="008F58F4">
            <w:pPr>
              <w:pStyle w:val="IPO"/>
              <w:numPr>
                <w:ilvl w:val="0"/>
                <w:numId w:val="1"/>
              </w:numPr>
              <w:spacing w:before="156" w:afterLines="40" w:after="124" w:line="400" w:lineRule="exact"/>
              <w:ind w:firstLineChars="0"/>
              <w:rPr>
                <w:rFonts w:ascii="Times New Roman" w:eastAsiaTheme="minorEastAsia" w:hAnsi="Times New Roman"/>
                <w:color w:val="auto"/>
              </w:rPr>
            </w:pPr>
            <w:r>
              <w:rPr>
                <w:rFonts w:ascii="Times New Roman" w:eastAsiaTheme="minorEastAsia" w:hAnsi="Times New Roman" w:hint="eastAsia"/>
                <w:color w:val="auto"/>
              </w:rPr>
              <w:t>公司的</w:t>
            </w:r>
            <w:r w:rsidR="0012761A">
              <w:rPr>
                <w:rFonts w:ascii="Times New Roman" w:eastAsiaTheme="minorEastAsia" w:hAnsi="Times New Roman" w:hint="eastAsia"/>
                <w:color w:val="auto"/>
              </w:rPr>
              <w:t>成本</w:t>
            </w:r>
            <w:r w:rsidR="0012761A">
              <w:rPr>
                <w:rFonts w:ascii="Times New Roman" w:eastAsiaTheme="minorEastAsia" w:hAnsi="Times New Roman" w:hint="eastAsia"/>
                <w:color w:val="auto"/>
              </w:rPr>
              <w:t>控制</w:t>
            </w:r>
            <w:r>
              <w:rPr>
                <w:rFonts w:ascii="Times New Roman" w:eastAsiaTheme="minorEastAsia" w:hAnsi="Times New Roman" w:hint="eastAsia"/>
                <w:color w:val="auto"/>
              </w:rPr>
              <w:t>很具有优势，盈利能力很强，报表也是一贯的稳健，下半年会有所变化吗</w:t>
            </w:r>
            <w:r w:rsidRPr="00A9318F">
              <w:rPr>
                <w:rFonts w:ascii="Times New Roman" w:eastAsiaTheme="minorEastAsia" w:hAnsi="Times New Roman" w:hint="eastAsia"/>
                <w:color w:val="auto"/>
              </w:rPr>
              <w:t>？</w:t>
            </w:r>
          </w:p>
          <w:p w:rsidR="008F58F4" w:rsidRPr="007504BC" w:rsidRDefault="008F58F4" w:rsidP="009E6019">
            <w:pPr>
              <w:pStyle w:val="IPO"/>
              <w:spacing w:before="156" w:afterLines="40" w:after="124" w:line="400" w:lineRule="exact"/>
              <w:ind w:firstLine="480"/>
              <w:rPr>
                <w:rFonts w:ascii="Times New Roman" w:eastAsiaTheme="minorEastAsia" w:hAnsi="Times New Roman"/>
                <w:color w:val="auto"/>
              </w:rPr>
            </w:pPr>
            <w:r>
              <w:rPr>
                <w:rFonts w:ascii="Times New Roman" w:eastAsiaTheme="minorEastAsia" w:hAnsi="Times New Roman" w:hint="eastAsia"/>
              </w:rPr>
              <w:t>答：公司今年上半年毛利率为</w:t>
            </w:r>
            <w:r>
              <w:rPr>
                <w:rFonts w:ascii="Times New Roman" w:eastAsiaTheme="minorEastAsia" w:hAnsi="Times New Roman" w:hint="eastAsia"/>
              </w:rPr>
              <w:t>34.73%</w:t>
            </w:r>
            <w:r>
              <w:rPr>
                <w:rFonts w:ascii="Times New Roman" w:eastAsiaTheme="minorEastAsia" w:hAnsi="Times New Roman" w:hint="eastAsia"/>
              </w:rPr>
              <w:t>，净利率为</w:t>
            </w:r>
            <w:r>
              <w:rPr>
                <w:rFonts w:ascii="Times New Roman" w:eastAsiaTheme="minorEastAsia" w:hAnsi="Times New Roman" w:hint="eastAsia"/>
              </w:rPr>
              <w:t>27%</w:t>
            </w:r>
            <w:r>
              <w:rPr>
                <w:rFonts w:ascii="Times New Roman" w:eastAsiaTheme="minorEastAsia" w:hAnsi="Times New Roman" w:hint="eastAsia"/>
              </w:rPr>
              <w:t>，差不多是历史的最高水平了，是公司努力经营的效果体现，未来</w:t>
            </w:r>
            <w:r w:rsidR="0012761A">
              <w:rPr>
                <w:rFonts w:ascii="Times New Roman" w:eastAsiaTheme="minorEastAsia" w:hAnsi="Times New Roman" w:hint="eastAsia"/>
              </w:rPr>
              <w:t>会</w:t>
            </w:r>
            <w:r>
              <w:rPr>
                <w:rFonts w:ascii="Times New Roman" w:eastAsiaTheme="minorEastAsia" w:hAnsi="Times New Roman" w:hint="eastAsia"/>
              </w:rPr>
              <w:t>受原材料价格、公司策略、汇率变动等因素影响，</w:t>
            </w:r>
            <w:r w:rsidR="009E6019">
              <w:rPr>
                <w:rFonts w:ascii="Times New Roman" w:eastAsiaTheme="minorEastAsia" w:hAnsi="Times New Roman" w:hint="eastAsia"/>
              </w:rPr>
              <w:t>但公司努力争取保持这种优势</w:t>
            </w:r>
            <w:r w:rsidRPr="00A9318F">
              <w:rPr>
                <w:rFonts w:ascii="Times New Roman" w:eastAsiaTheme="minorEastAsia" w:hAnsi="Times New Roman" w:hint="eastAsia"/>
                <w:color w:val="auto"/>
              </w:rPr>
              <w:t>。</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lastRenderedPageBreak/>
              <w:t>附件清单（如有）</w:t>
            </w:r>
          </w:p>
        </w:tc>
        <w:tc>
          <w:tcPr>
            <w:tcW w:w="7138" w:type="dxa"/>
            <w:vAlign w:val="center"/>
          </w:tcPr>
          <w:p w:rsidR="009D226B" w:rsidRDefault="00E23B20">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无</w:t>
            </w:r>
          </w:p>
        </w:tc>
      </w:tr>
      <w:tr w:rsidR="009D226B" w:rsidTr="005C238D">
        <w:trPr>
          <w:jc w:val="right"/>
        </w:trPr>
        <w:tc>
          <w:tcPr>
            <w:tcW w:w="1706" w:type="dxa"/>
            <w:vAlign w:val="center"/>
          </w:tcPr>
          <w:p w:rsidR="009D226B" w:rsidRDefault="00E23B20">
            <w:pPr>
              <w:pStyle w:val="IPO"/>
              <w:spacing w:beforeLines="0" w:afterLines="0" w:line="240" w:lineRule="auto"/>
              <w:ind w:firstLineChars="0" w:firstLine="0"/>
              <w:jc w:val="center"/>
              <w:rPr>
                <w:rFonts w:ascii="Times New Roman" w:eastAsiaTheme="minorEastAsia" w:hAnsi="Times New Roman"/>
              </w:rPr>
            </w:pPr>
            <w:r>
              <w:rPr>
                <w:rFonts w:ascii="Times New Roman" w:eastAsiaTheme="minorEastAsia" w:hAnsi="Times New Roman"/>
              </w:rPr>
              <w:t>日期</w:t>
            </w:r>
          </w:p>
        </w:tc>
        <w:tc>
          <w:tcPr>
            <w:tcW w:w="7138" w:type="dxa"/>
            <w:vAlign w:val="center"/>
          </w:tcPr>
          <w:p w:rsidR="009D226B" w:rsidRDefault="00E23B20" w:rsidP="00755BB5">
            <w:pPr>
              <w:pStyle w:val="IPO"/>
              <w:spacing w:beforeLines="0" w:afterLines="0"/>
              <w:ind w:firstLineChars="0" w:firstLine="0"/>
              <w:rPr>
                <w:rFonts w:ascii="Times New Roman" w:eastAsiaTheme="minorEastAsia" w:hAnsi="Times New Roman"/>
              </w:rPr>
            </w:pPr>
            <w:r>
              <w:rPr>
                <w:rFonts w:ascii="Times New Roman" w:eastAsiaTheme="minorEastAsia" w:hAnsi="Times New Roman"/>
              </w:rPr>
              <w:t>20</w:t>
            </w:r>
            <w:r>
              <w:rPr>
                <w:rFonts w:ascii="Times New Roman" w:eastAsiaTheme="minorEastAsia" w:hAnsi="Times New Roman" w:hint="eastAsia"/>
              </w:rPr>
              <w:t>2</w:t>
            </w:r>
            <w:r w:rsidR="00763A39">
              <w:rPr>
                <w:rFonts w:ascii="Times New Roman" w:eastAsiaTheme="minorEastAsia" w:hAnsi="Times New Roman" w:hint="eastAsia"/>
              </w:rPr>
              <w:t>2</w:t>
            </w:r>
            <w:r>
              <w:rPr>
                <w:rFonts w:ascii="Times New Roman" w:eastAsiaTheme="minorEastAsia" w:hAnsi="Times New Roman"/>
              </w:rPr>
              <w:t>年</w:t>
            </w:r>
            <w:r w:rsidR="00755BB5">
              <w:rPr>
                <w:rFonts w:ascii="Times New Roman" w:eastAsiaTheme="minorEastAsia" w:hAnsi="Times New Roman" w:hint="eastAsia"/>
              </w:rPr>
              <w:t>9</w:t>
            </w:r>
            <w:r>
              <w:rPr>
                <w:rFonts w:ascii="Times New Roman" w:eastAsiaTheme="minorEastAsia" w:hAnsi="Times New Roman"/>
              </w:rPr>
              <w:t>月</w:t>
            </w:r>
            <w:r w:rsidR="00AF72CA">
              <w:rPr>
                <w:rFonts w:ascii="Times New Roman" w:eastAsiaTheme="minorEastAsia" w:hAnsi="Times New Roman" w:hint="eastAsia"/>
              </w:rPr>
              <w:t>1</w:t>
            </w:r>
            <w:r>
              <w:rPr>
                <w:rFonts w:ascii="Times New Roman" w:eastAsiaTheme="minorEastAsia" w:hAnsi="Times New Roman"/>
              </w:rPr>
              <w:t>日</w:t>
            </w:r>
          </w:p>
        </w:tc>
      </w:tr>
    </w:tbl>
    <w:p w:rsidR="009D226B" w:rsidRDefault="009D226B"/>
    <w:sectPr w:rsidR="009D226B">
      <w:headerReference w:type="default" r:id="rId9"/>
      <w:footerReference w:type="default" r:id="rId10"/>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13C7A" w:rsidRDefault="00213C7A">
      <w:r>
        <w:separator/>
      </w:r>
    </w:p>
  </w:endnote>
  <w:endnote w:type="continuationSeparator" w:id="0">
    <w:p w:rsidR="00213C7A" w:rsidRDefault="00213C7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微软雅黑">
    <w:panose1 w:val="020B0503020204020204"/>
    <w:charset w:val="86"/>
    <w:family w:val="swiss"/>
    <w:pitch w:val="variable"/>
    <w:sig w:usb0="80000287" w:usb1="280F3C52" w:usb2="00000016" w:usb3="00000000" w:csb0="0004001F"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64" w:rsidRDefault="00901C64">
    <w:pPr>
      <w:pStyle w:val="a4"/>
    </w:pPr>
  </w:p>
  <w:p w:rsidR="00901C64" w:rsidRDefault="00901C64">
    <w:pPr>
      <w:pStyle w:val="a4"/>
    </w:pPr>
  </w:p>
  <w:p w:rsidR="00901C64" w:rsidRDefault="00901C64">
    <w:pPr>
      <w:pStyle w:val="a4"/>
    </w:pPr>
    <w:r>
      <w:rP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0490" cy="131445"/>
              <wp:effectExtent l="0" t="0" r="13970" b="12065"/>
              <wp:wrapNone/>
              <wp:docPr id="1" name="文本框 1"/>
              <wp:cNvGraphicFramePr/>
              <a:graphic xmlns:a="http://schemas.openxmlformats.org/drawingml/2006/main">
                <a:graphicData uri="http://schemas.microsoft.com/office/word/2010/wordprocessingShape">
                  <wps:wsp>
                    <wps:cNvSpPr txBox="1"/>
                    <wps:spPr>
                      <a:xfrm>
                        <a:off x="0" y="0"/>
                        <a:ext cx="110490" cy="131445"/>
                      </a:xfrm>
                      <a:prstGeom prst="rect">
                        <a:avLst/>
                      </a:prstGeom>
                      <a:noFill/>
                      <a:ln w="9525">
                        <a:noFill/>
                      </a:ln>
                    </wps:spPr>
                    <wps:txbx>
                      <w:txbxContent>
                        <w:p w:rsidR="00901C64" w:rsidRDefault="00901C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13C7A">
                            <w:rPr>
                              <w:noProof/>
                              <w:sz w:val="18"/>
                            </w:rPr>
                            <w:t>1</w:t>
                          </w:r>
                          <w:r>
                            <w:rPr>
                              <w:rFonts w:hint="eastAsia"/>
                              <w:sz w:val="18"/>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本框 1" o:spid="_x0000_s1026" type="#_x0000_t202" style="position:absolute;margin-left:0;margin-top:0;width:8.7pt;height:10.35pt;z-index:25166028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" filled="f" stroked="f">
              <v:textbox style="mso-fit-shape-to-text:t" inset="0,0,0,0">
                <w:txbxContent>
                  <w:p w:rsidR="00901C64" w:rsidRDefault="00901C64">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sidR="00213C7A">
                      <w:rPr>
                        <w:noProof/>
                        <w:sz w:val="18"/>
                      </w:rPr>
                      <w:t>1</w:t>
                    </w:r>
                    <w:r>
                      <w:rPr>
                        <w:rFonts w:hint="eastAsia"/>
                        <w:sz w:val="18"/>
                      </w:rPr>
                      <w:fldChar w:fldCharType="end"/>
                    </w:r>
                  </w:p>
                </w:txbxContent>
              </v:textbox>
              <w10:wrap anchorx="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13C7A" w:rsidRDefault="00213C7A">
      <w:r>
        <w:separator/>
      </w:r>
    </w:p>
  </w:footnote>
  <w:footnote w:type="continuationSeparator" w:id="0">
    <w:p w:rsidR="00213C7A" w:rsidRDefault="00213C7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64" w:rsidRDefault="00901C64" w:rsidP="00A03731">
    <w:pPr>
      <w:pStyle w:val="a5"/>
      <w:pBdr>
        <w:bottom w:val="dotted" w:sz="4" w:space="1" w:color="auto"/>
      </w:pBdr>
      <w:ind w:firstLineChars="400" w:firstLine="960"/>
      <w:jc w:val="both"/>
      <w:rPr>
        <w:rFonts w:ascii="Times New Roman" w:hAnsi="Times New Roman" w:cs="Times New Roman"/>
      </w:rPr>
    </w:pPr>
    <w:r>
      <w:rPr>
        <w:rFonts w:ascii="宋体" w:eastAsia="宋体" w:hAnsi="宋体" w:cs="宋体"/>
        <w:noProof/>
        <w:sz w:val="24"/>
        <w:szCs w:val="24"/>
      </w:rPr>
      <w:drawing>
        <wp:anchor distT="0" distB="0" distL="114300" distR="114300" simplePos="0" relativeHeight="251659264" behindDoc="0" locked="0" layoutInCell="1" allowOverlap="1">
          <wp:simplePos x="0" y="0"/>
          <wp:positionH relativeFrom="column">
            <wp:posOffset>43815</wp:posOffset>
          </wp:positionH>
          <wp:positionV relativeFrom="paragraph">
            <wp:posOffset>10160</wp:posOffset>
          </wp:positionV>
          <wp:extent cx="489585" cy="131445"/>
          <wp:effectExtent l="0" t="0" r="5715" b="1905"/>
          <wp:wrapSquare wrapText="bothSides"/>
          <wp:docPr id="2" name="图片 2" descr="微信截图_201710100949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截图_20171010094900"/>
                  <pic:cNvPicPr>
                    <a:picLocks noChangeAspect="1"/>
                  </pic:cNvPicPr>
                </pic:nvPicPr>
                <pic:blipFill>
                  <a:blip r:embed="rId1"/>
                  <a:stretch>
                    <a:fillRect/>
                  </a:stretch>
                </pic:blipFill>
                <pic:spPr>
                  <a:xfrm>
                    <a:off x="0" y="0"/>
                    <a:ext cx="489585" cy="131445"/>
                  </a:xfrm>
                  <a:prstGeom prst="rect">
                    <a:avLst/>
                  </a:prstGeom>
                  <a:noFill/>
                  <a:ln w="9525">
                    <a:noFill/>
                  </a:ln>
                </pic:spPr>
              </pic:pic>
            </a:graphicData>
          </a:graphic>
        </wp:anchor>
      </w:drawing>
    </w:r>
    <w:r>
      <w:rPr>
        <w:rFonts w:hint="eastAsia"/>
      </w:rPr>
      <w:t>广东凌霄泵业股份有限公司</w:t>
    </w:r>
    <w:r>
      <w:rPr>
        <w:rFonts w:hint="eastAsia"/>
      </w:rPr>
      <w:t xml:space="preserve">                                     </w:t>
    </w:r>
    <w:r>
      <w:rPr>
        <w:rFonts w:hint="eastAsia"/>
      </w:rPr>
      <w:t>投资者关系活动记录表</w:t>
    </w:r>
    <w:r>
      <w:rPr>
        <w:rFonts w:hint="eastAsia"/>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D2849DE"/>
    <w:multiLevelType w:val="singleLevel"/>
    <w:tmpl w:val="DEFAE054"/>
    <w:lvl w:ilvl="0">
      <w:start w:val="1"/>
      <w:numFmt w:val="decimal"/>
      <w:suff w:val="nothing"/>
      <w:lvlText w:val="%1、"/>
      <w:lvlJc w:val="left"/>
      <w:pPr>
        <w:ind w:left="0" w:firstLine="45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efaultTabStop w:val="420"/>
  <w:drawingGridVerticalSpacing w:val="156"/>
  <w:noPunctuationKerning/>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C76D5"/>
    <w:rsid w:val="00010E30"/>
    <w:rsid w:val="00015ED6"/>
    <w:rsid w:val="00016D63"/>
    <w:rsid w:val="000177E7"/>
    <w:rsid w:val="00017D71"/>
    <w:rsid w:val="00027CA5"/>
    <w:rsid w:val="00031D69"/>
    <w:rsid w:val="000367B3"/>
    <w:rsid w:val="000516EE"/>
    <w:rsid w:val="00053B56"/>
    <w:rsid w:val="000550CE"/>
    <w:rsid w:val="00056116"/>
    <w:rsid w:val="0005724C"/>
    <w:rsid w:val="000668E1"/>
    <w:rsid w:val="00067179"/>
    <w:rsid w:val="00067C7E"/>
    <w:rsid w:val="00070778"/>
    <w:rsid w:val="000748B9"/>
    <w:rsid w:val="00074CF9"/>
    <w:rsid w:val="00076F19"/>
    <w:rsid w:val="0008022A"/>
    <w:rsid w:val="00085A5D"/>
    <w:rsid w:val="00093D71"/>
    <w:rsid w:val="000A1CD2"/>
    <w:rsid w:val="000A2B44"/>
    <w:rsid w:val="000A63E1"/>
    <w:rsid w:val="000B0C99"/>
    <w:rsid w:val="000B175B"/>
    <w:rsid w:val="000B598A"/>
    <w:rsid w:val="000C678E"/>
    <w:rsid w:val="000D0826"/>
    <w:rsid w:val="000D3876"/>
    <w:rsid w:val="000D6FE8"/>
    <w:rsid w:val="000E05D9"/>
    <w:rsid w:val="000E3092"/>
    <w:rsid w:val="000E3504"/>
    <w:rsid w:val="000E53FA"/>
    <w:rsid w:val="000E76F6"/>
    <w:rsid w:val="000F1ED8"/>
    <w:rsid w:val="00113A39"/>
    <w:rsid w:val="00125D6E"/>
    <w:rsid w:val="0012761A"/>
    <w:rsid w:val="00130F67"/>
    <w:rsid w:val="00143E27"/>
    <w:rsid w:val="001443A4"/>
    <w:rsid w:val="00151844"/>
    <w:rsid w:val="00155AB8"/>
    <w:rsid w:val="001566CD"/>
    <w:rsid w:val="00157CD1"/>
    <w:rsid w:val="00162502"/>
    <w:rsid w:val="001654DA"/>
    <w:rsid w:val="001660B0"/>
    <w:rsid w:val="00175065"/>
    <w:rsid w:val="0018642F"/>
    <w:rsid w:val="0018735D"/>
    <w:rsid w:val="00187D42"/>
    <w:rsid w:val="0019609D"/>
    <w:rsid w:val="001C004E"/>
    <w:rsid w:val="001C02FC"/>
    <w:rsid w:val="001C66D8"/>
    <w:rsid w:val="001E2A21"/>
    <w:rsid w:val="001E3261"/>
    <w:rsid w:val="001E7594"/>
    <w:rsid w:val="001F0587"/>
    <w:rsid w:val="001F5192"/>
    <w:rsid w:val="001F6D96"/>
    <w:rsid w:val="002048B4"/>
    <w:rsid w:val="00213C7A"/>
    <w:rsid w:val="00215E1A"/>
    <w:rsid w:val="00217EC8"/>
    <w:rsid w:val="00225BB1"/>
    <w:rsid w:val="00226FAE"/>
    <w:rsid w:val="0025043B"/>
    <w:rsid w:val="002542B2"/>
    <w:rsid w:val="00254354"/>
    <w:rsid w:val="002578E8"/>
    <w:rsid w:val="0026089A"/>
    <w:rsid w:val="0026665A"/>
    <w:rsid w:val="002743E6"/>
    <w:rsid w:val="00277089"/>
    <w:rsid w:val="002828F7"/>
    <w:rsid w:val="00283072"/>
    <w:rsid w:val="00290ACA"/>
    <w:rsid w:val="00294A0F"/>
    <w:rsid w:val="00296D39"/>
    <w:rsid w:val="002A1A7A"/>
    <w:rsid w:val="002A4243"/>
    <w:rsid w:val="002A53D3"/>
    <w:rsid w:val="002D5436"/>
    <w:rsid w:val="002E676B"/>
    <w:rsid w:val="003060C4"/>
    <w:rsid w:val="0031279E"/>
    <w:rsid w:val="00323DF0"/>
    <w:rsid w:val="0033367C"/>
    <w:rsid w:val="00337874"/>
    <w:rsid w:val="0034130A"/>
    <w:rsid w:val="00352AFD"/>
    <w:rsid w:val="003569F7"/>
    <w:rsid w:val="00377D83"/>
    <w:rsid w:val="0038527F"/>
    <w:rsid w:val="00391398"/>
    <w:rsid w:val="003A2D9C"/>
    <w:rsid w:val="003B3200"/>
    <w:rsid w:val="003C24F9"/>
    <w:rsid w:val="003C5F57"/>
    <w:rsid w:val="003C6C80"/>
    <w:rsid w:val="003D1F3B"/>
    <w:rsid w:val="003D29D0"/>
    <w:rsid w:val="003D3460"/>
    <w:rsid w:val="003E5016"/>
    <w:rsid w:val="003E506F"/>
    <w:rsid w:val="003F7CC1"/>
    <w:rsid w:val="0040245E"/>
    <w:rsid w:val="0040427C"/>
    <w:rsid w:val="004077DF"/>
    <w:rsid w:val="00407EBA"/>
    <w:rsid w:val="0041080E"/>
    <w:rsid w:val="00415BC3"/>
    <w:rsid w:val="00415F97"/>
    <w:rsid w:val="004206E6"/>
    <w:rsid w:val="00422BCE"/>
    <w:rsid w:val="00422CFB"/>
    <w:rsid w:val="0042534A"/>
    <w:rsid w:val="00432FE5"/>
    <w:rsid w:val="00440CE9"/>
    <w:rsid w:val="00445823"/>
    <w:rsid w:val="0046343B"/>
    <w:rsid w:val="00465A6A"/>
    <w:rsid w:val="00482627"/>
    <w:rsid w:val="004A2F06"/>
    <w:rsid w:val="004A625B"/>
    <w:rsid w:val="004A6FA8"/>
    <w:rsid w:val="004B59FE"/>
    <w:rsid w:val="004B72E0"/>
    <w:rsid w:val="004C2195"/>
    <w:rsid w:val="004E08C0"/>
    <w:rsid w:val="004F0B37"/>
    <w:rsid w:val="004F0EC9"/>
    <w:rsid w:val="004F0F63"/>
    <w:rsid w:val="00500A6F"/>
    <w:rsid w:val="005234D2"/>
    <w:rsid w:val="00523DFC"/>
    <w:rsid w:val="00532F8B"/>
    <w:rsid w:val="00533829"/>
    <w:rsid w:val="00534403"/>
    <w:rsid w:val="00535ACD"/>
    <w:rsid w:val="005374B2"/>
    <w:rsid w:val="00537BB5"/>
    <w:rsid w:val="00537E74"/>
    <w:rsid w:val="00542964"/>
    <w:rsid w:val="005504E5"/>
    <w:rsid w:val="005521BF"/>
    <w:rsid w:val="005619D0"/>
    <w:rsid w:val="00582251"/>
    <w:rsid w:val="00590F2C"/>
    <w:rsid w:val="005B0C5F"/>
    <w:rsid w:val="005C238D"/>
    <w:rsid w:val="005C6823"/>
    <w:rsid w:val="005D61D6"/>
    <w:rsid w:val="005D727E"/>
    <w:rsid w:val="005E5D15"/>
    <w:rsid w:val="005F17DF"/>
    <w:rsid w:val="005F2A5C"/>
    <w:rsid w:val="005F521B"/>
    <w:rsid w:val="00602C18"/>
    <w:rsid w:val="006250F9"/>
    <w:rsid w:val="00627AA2"/>
    <w:rsid w:val="0063190C"/>
    <w:rsid w:val="00635329"/>
    <w:rsid w:val="006418D6"/>
    <w:rsid w:val="00643E43"/>
    <w:rsid w:val="00646C90"/>
    <w:rsid w:val="00646DD5"/>
    <w:rsid w:val="00650A9B"/>
    <w:rsid w:val="0065378F"/>
    <w:rsid w:val="00657907"/>
    <w:rsid w:val="00662ADC"/>
    <w:rsid w:val="006700B2"/>
    <w:rsid w:val="00674BD2"/>
    <w:rsid w:val="0067587D"/>
    <w:rsid w:val="00677FA0"/>
    <w:rsid w:val="00687F66"/>
    <w:rsid w:val="00696847"/>
    <w:rsid w:val="006A2ACA"/>
    <w:rsid w:val="006A5E57"/>
    <w:rsid w:val="006A70E0"/>
    <w:rsid w:val="006B5465"/>
    <w:rsid w:val="006B6C3D"/>
    <w:rsid w:val="006C0312"/>
    <w:rsid w:val="006C1223"/>
    <w:rsid w:val="006C1FEC"/>
    <w:rsid w:val="006C3A5F"/>
    <w:rsid w:val="006C4161"/>
    <w:rsid w:val="006C7529"/>
    <w:rsid w:val="006C76D5"/>
    <w:rsid w:val="006D0545"/>
    <w:rsid w:val="006D2313"/>
    <w:rsid w:val="006F26DB"/>
    <w:rsid w:val="006F5D69"/>
    <w:rsid w:val="006F75BD"/>
    <w:rsid w:val="00720DE5"/>
    <w:rsid w:val="007226BA"/>
    <w:rsid w:val="007239C7"/>
    <w:rsid w:val="00724D2E"/>
    <w:rsid w:val="007463D1"/>
    <w:rsid w:val="007504BC"/>
    <w:rsid w:val="00755BB5"/>
    <w:rsid w:val="00757BED"/>
    <w:rsid w:val="00763A39"/>
    <w:rsid w:val="00764A45"/>
    <w:rsid w:val="007733AF"/>
    <w:rsid w:val="00781CAC"/>
    <w:rsid w:val="00782B31"/>
    <w:rsid w:val="0078683A"/>
    <w:rsid w:val="007A4699"/>
    <w:rsid w:val="007A4EB2"/>
    <w:rsid w:val="007B16FD"/>
    <w:rsid w:val="007B2CFF"/>
    <w:rsid w:val="007C1EDC"/>
    <w:rsid w:val="007C7709"/>
    <w:rsid w:val="007D02EE"/>
    <w:rsid w:val="007D64D1"/>
    <w:rsid w:val="007E0F54"/>
    <w:rsid w:val="007E3D50"/>
    <w:rsid w:val="007F49E7"/>
    <w:rsid w:val="007F502C"/>
    <w:rsid w:val="007F5EC8"/>
    <w:rsid w:val="007F77F2"/>
    <w:rsid w:val="00800624"/>
    <w:rsid w:val="00802A20"/>
    <w:rsid w:val="008105B3"/>
    <w:rsid w:val="00811A06"/>
    <w:rsid w:val="0081273A"/>
    <w:rsid w:val="00813074"/>
    <w:rsid w:val="008157D5"/>
    <w:rsid w:val="008306DE"/>
    <w:rsid w:val="00830D63"/>
    <w:rsid w:val="0084700F"/>
    <w:rsid w:val="00867B36"/>
    <w:rsid w:val="00867BF5"/>
    <w:rsid w:val="00872DF9"/>
    <w:rsid w:val="0087440D"/>
    <w:rsid w:val="0087514B"/>
    <w:rsid w:val="00876CAE"/>
    <w:rsid w:val="00885A49"/>
    <w:rsid w:val="008913EF"/>
    <w:rsid w:val="008946D6"/>
    <w:rsid w:val="008A04C4"/>
    <w:rsid w:val="008A4A76"/>
    <w:rsid w:val="008B475D"/>
    <w:rsid w:val="008B48C0"/>
    <w:rsid w:val="008D00A9"/>
    <w:rsid w:val="008D0DE8"/>
    <w:rsid w:val="008D231D"/>
    <w:rsid w:val="008D2A56"/>
    <w:rsid w:val="008D57E3"/>
    <w:rsid w:val="008E5DA3"/>
    <w:rsid w:val="008E7719"/>
    <w:rsid w:val="008E789F"/>
    <w:rsid w:val="008F58F4"/>
    <w:rsid w:val="00901C64"/>
    <w:rsid w:val="00902DE1"/>
    <w:rsid w:val="00910ECC"/>
    <w:rsid w:val="0091319C"/>
    <w:rsid w:val="00917924"/>
    <w:rsid w:val="0092324E"/>
    <w:rsid w:val="009411C2"/>
    <w:rsid w:val="00942420"/>
    <w:rsid w:val="00943366"/>
    <w:rsid w:val="00943F2B"/>
    <w:rsid w:val="00955ADB"/>
    <w:rsid w:val="00964665"/>
    <w:rsid w:val="00970E95"/>
    <w:rsid w:val="00972B7E"/>
    <w:rsid w:val="00987945"/>
    <w:rsid w:val="0099783E"/>
    <w:rsid w:val="009A60FF"/>
    <w:rsid w:val="009C2016"/>
    <w:rsid w:val="009C2EAF"/>
    <w:rsid w:val="009C6FE9"/>
    <w:rsid w:val="009D0B15"/>
    <w:rsid w:val="009D226B"/>
    <w:rsid w:val="009D37B8"/>
    <w:rsid w:val="009D4F3F"/>
    <w:rsid w:val="009E264F"/>
    <w:rsid w:val="009E270E"/>
    <w:rsid w:val="009E290F"/>
    <w:rsid w:val="009E3A55"/>
    <w:rsid w:val="009E6019"/>
    <w:rsid w:val="009E616E"/>
    <w:rsid w:val="009F0FBD"/>
    <w:rsid w:val="009F2C8A"/>
    <w:rsid w:val="009F2EB5"/>
    <w:rsid w:val="00A00866"/>
    <w:rsid w:val="00A02624"/>
    <w:rsid w:val="00A03731"/>
    <w:rsid w:val="00A05426"/>
    <w:rsid w:val="00A2113A"/>
    <w:rsid w:val="00A30659"/>
    <w:rsid w:val="00A351FF"/>
    <w:rsid w:val="00A44758"/>
    <w:rsid w:val="00A645D0"/>
    <w:rsid w:val="00A65A1B"/>
    <w:rsid w:val="00A8543D"/>
    <w:rsid w:val="00A86BDF"/>
    <w:rsid w:val="00A90B7A"/>
    <w:rsid w:val="00A9318F"/>
    <w:rsid w:val="00AA6E11"/>
    <w:rsid w:val="00AB46A2"/>
    <w:rsid w:val="00AC18E3"/>
    <w:rsid w:val="00AC3C58"/>
    <w:rsid w:val="00AC6779"/>
    <w:rsid w:val="00AD18F9"/>
    <w:rsid w:val="00AD55DF"/>
    <w:rsid w:val="00AF3E8B"/>
    <w:rsid w:val="00AF72CA"/>
    <w:rsid w:val="00B04E46"/>
    <w:rsid w:val="00B10DA7"/>
    <w:rsid w:val="00B231BA"/>
    <w:rsid w:val="00B31B8B"/>
    <w:rsid w:val="00B357FA"/>
    <w:rsid w:val="00B45E1F"/>
    <w:rsid w:val="00B55DBF"/>
    <w:rsid w:val="00B571A6"/>
    <w:rsid w:val="00B62593"/>
    <w:rsid w:val="00B65596"/>
    <w:rsid w:val="00B66643"/>
    <w:rsid w:val="00B80DEA"/>
    <w:rsid w:val="00B83DA3"/>
    <w:rsid w:val="00B865E4"/>
    <w:rsid w:val="00BA1D35"/>
    <w:rsid w:val="00BA666C"/>
    <w:rsid w:val="00BA7BF2"/>
    <w:rsid w:val="00BB603B"/>
    <w:rsid w:val="00BC4588"/>
    <w:rsid w:val="00BD533A"/>
    <w:rsid w:val="00BE31A9"/>
    <w:rsid w:val="00BE5F75"/>
    <w:rsid w:val="00BE6C66"/>
    <w:rsid w:val="00BE7D5E"/>
    <w:rsid w:val="00BF2E20"/>
    <w:rsid w:val="00BF31DC"/>
    <w:rsid w:val="00BF38AD"/>
    <w:rsid w:val="00C021DC"/>
    <w:rsid w:val="00C063DE"/>
    <w:rsid w:val="00C158EA"/>
    <w:rsid w:val="00C16EB4"/>
    <w:rsid w:val="00C214A4"/>
    <w:rsid w:val="00C22909"/>
    <w:rsid w:val="00C22B8B"/>
    <w:rsid w:val="00C30D41"/>
    <w:rsid w:val="00C33314"/>
    <w:rsid w:val="00C42542"/>
    <w:rsid w:val="00C428FE"/>
    <w:rsid w:val="00C454D8"/>
    <w:rsid w:val="00C53420"/>
    <w:rsid w:val="00C56EE8"/>
    <w:rsid w:val="00C64209"/>
    <w:rsid w:val="00C66BAB"/>
    <w:rsid w:val="00C91025"/>
    <w:rsid w:val="00C9494C"/>
    <w:rsid w:val="00C954AF"/>
    <w:rsid w:val="00CB1258"/>
    <w:rsid w:val="00CB71CD"/>
    <w:rsid w:val="00CC04C4"/>
    <w:rsid w:val="00CC52AB"/>
    <w:rsid w:val="00CD1310"/>
    <w:rsid w:val="00CD34F6"/>
    <w:rsid w:val="00CD7252"/>
    <w:rsid w:val="00CE016C"/>
    <w:rsid w:val="00CE5B65"/>
    <w:rsid w:val="00CF136D"/>
    <w:rsid w:val="00CF19CA"/>
    <w:rsid w:val="00D02E4A"/>
    <w:rsid w:val="00D03573"/>
    <w:rsid w:val="00D0727B"/>
    <w:rsid w:val="00D10CA7"/>
    <w:rsid w:val="00D14ED1"/>
    <w:rsid w:val="00D2016A"/>
    <w:rsid w:val="00D21FA3"/>
    <w:rsid w:val="00D23197"/>
    <w:rsid w:val="00D24D97"/>
    <w:rsid w:val="00D32EA0"/>
    <w:rsid w:val="00D34035"/>
    <w:rsid w:val="00D4383F"/>
    <w:rsid w:val="00D4479B"/>
    <w:rsid w:val="00D4751C"/>
    <w:rsid w:val="00D478B1"/>
    <w:rsid w:val="00D52D87"/>
    <w:rsid w:val="00D54570"/>
    <w:rsid w:val="00D555F9"/>
    <w:rsid w:val="00D56E61"/>
    <w:rsid w:val="00D67AAF"/>
    <w:rsid w:val="00D751C0"/>
    <w:rsid w:val="00D837D3"/>
    <w:rsid w:val="00D85A85"/>
    <w:rsid w:val="00D93CA9"/>
    <w:rsid w:val="00DA253B"/>
    <w:rsid w:val="00DA2E27"/>
    <w:rsid w:val="00DA4A9E"/>
    <w:rsid w:val="00DD62F2"/>
    <w:rsid w:val="00DE16F1"/>
    <w:rsid w:val="00DE32E6"/>
    <w:rsid w:val="00DE406B"/>
    <w:rsid w:val="00DE7C5C"/>
    <w:rsid w:val="00DF1714"/>
    <w:rsid w:val="00DF4AA4"/>
    <w:rsid w:val="00E10271"/>
    <w:rsid w:val="00E23B20"/>
    <w:rsid w:val="00E24256"/>
    <w:rsid w:val="00E44DDD"/>
    <w:rsid w:val="00E45193"/>
    <w:rsid w:val="00E6256B"/>
    <w:rsid w:val="00E649DF"/>
    <w:rsid w:val="00E660AE"/>
    <w:rsid w:val="00E76195"/>
    <w:rsid w:val="00E77238"/>
    <w:rsid w:val="00E842B8"/>
    <w:rsid w:val="00E94FD7"/>
    <w:rsid w:val="00EA238C"/>
    <w:rsid w:val="00EC171F"/>
    <w:rsid w:val="00EC52E2"/>
    <w:rsid w:val="00EC65E8"/>
    <w:rsid w:val="00EC702B"/>
    <w:rsid w:val="00ED1E40"/>
    <w:rsid w:val="00EE4966"/>
    <w:rsid w:val="00EF2E16"/>
    <w:rsid w:val="00F034E8"/>
    <w:rsid w:val="00F06282"/>
    <w:rsid w:val="00F11044"/>
    <w:rsid w:val="00F270DD"/>
    <w:rsid w:val="00F3525D"/>
    <w:rsid w:val="00F4278D"/>
    <w:rsid w:val="00F51035"/>
    <w:rsid w:val="00F527FA"/>
    <w:rsid w:val="00F55091"/>
    <w:rsid w:val="00F7552E"/>
    <w:rsid w:val="00F7579D"/>
    <w:rsid w:val="00F815FF"/>
    <w:rsid w:val="00F830CB"/>
    <w:rsid w:val="00F856F0"/>
    <w:rsid w:val="00F909BA"/>
    <w:rsid w:val="00F93348"/>
    <w:rsid w:val="00F946B6"/>
    <w:rsid w:val="00FA699F"/>
    <w:rsid w:val="00FA796A"/>
    <w:rsid w:val="00FC1224"/>
    <w:rsid w:val="00FD0831"/>
    <w:rsid w:val="00FD2DBE"/>
    <w:rsid w:val="00FE193A"/>
    <w:rsid w:val="00FE4B6F"/>
    <w:rsid w:val="00FF22E9"/>
    <w:rsid w:val="00FF77BC"/>
    <w:rsid w:val="02BA0F4F"/>
    <w:rsid w:val="0433365F"/>
    <w:rsid w:val="04A32C81"/>
    <w:rsid w:val="05000434"/>
    <w:rsid w:val="05C95258"/>
    <w:rsid w:val="07580F64"/>
    <w:rsid w:val="087D7F3D"/>
    <w:rsid w:val="08DB5844"/>
    <w:rsid w:val="09136AA7"/>
    <w:rsid w:val="0B7328C2"/>
    <w:rsid w:val="0BB124B4"/>
    <w:rsid w:val="0BD556C6"/>
    <w:rsid w:val="0C0959DA"/>
    <w:rsid w:val="0ED871C0"/>
    <w:rsid w:val="0EFB30F0"/>
    <w:rsid w:val="0F4175D3"/>
    <w:rsid w:val="0F9A4C77"/>
    <w:rsid w:val="10FB57C3"/>
    <w:rsid w:val="119C1330"/>
    <w:rsid w:val="17B054DB"/>
    <w:rsid w:val="18E01F8B"/>
    <w:rsid w:val="19C230AF"/>
    <w:rsid w:val="1D8F0D44"/>
    <w:rsid w:val="1D932E11"/>
    <w:rsid w:val="1E460BEB"/>
    <w:rsid w:val="1EBB7EEA"/>
    <w:rsid w:val="21E431C6"/>
    <w:rsid w:val="2288505F"/>
    <w:rsid w:val="23534889"/>
    <w:rsid w:val="23A25D54"/>
    <w:rsid w:val="25485AA3"/>
    <w:rsid w:val="267C773C"/>
    <w:rsid w:val="29AD0E66"/>
    <w:rsid w:val="29C3298C"/>
    <w:rsid w:val="29E97C7D"/>
    <w:rsid w:val="2A4E6369"/>
    <w:rsid w:val="2A6E70C7"/>
    <w:rsid w:val="2BA5291E"/>
    <w:rsid w:val="2F217428"/>
    <w:rsid w:val="3210095F"/>
    <w:rsid w:val="362367D1"/>
    <w:rsid w:val="371F5C67"/>
    <w:rsid w:val="3746662D"/>
    <w:rsid w:val="375E6AA2"/>
    <w:rsid w:val="3A7033A0"/>
    <w:rsid w:val="3C675974"/>
    <w:rsid w:val="3C89029F"/>
    <w:rsid w:val="3D0E096A"/>
    <w:rsid w:val="3E7738F8"/>
    <w:rsid w:val="4154469C"/>
    <w:rsid w:val="41A54E18"/>
    <w:rsid w:val="41BD7FF6"/>
    <w:rsid w:val="44A55C64"/>
    <w:rsid w:val="46003039"/>
    <w:rsid w:val="46D32C9B"/>
    <w:rsid w:val="48E13480"/>
    <w:rsid w:val="4A12503D"/>
    <w:rsid w:val="4B8E2FDB"/>
    <w:rsid w:val="4D1A2430"/>
    <w:rsid w:val="4D4B3BC2"/>
    <w:rsid w:val="4D92135A"/>
    <w:rsid w:val="4DC608D2"/>
    <w:rsid w:val="4EAA6D58"/>
    <w:rsid w:val="4EE47D47"/>
    <w:rsid w:val="4EF82E75"/>
    <w:rsid w:val="501B1F9D"/>
    <w:rsid w:val="50DB6CBE"/>
    <w:rsid w:val="523E1311"/>
    <w:rsid w:val="523F58E3"/>
    <w:rsid w:val="52D82067"/>
    <w:rsid w:val="531E19F1"/>
    <w:rsid w:val="56453DD4"/>
    <w:rsid w:val="58DD4971"/>
    <w:rsid w:val="5A922E38"/>
    <w:rsid w:val="5ADB617F"/>
    <w:rsid w:val="5DBB5692"/>
    <w:rsid w:val="5E1C059C"/>
    <w:rsid w:val="5E71597D"/>
    <w:rsid w:val="5FFE2E68"/>
    <w:rsid w:val="61203FC5"/>
    <w:rsid w:val="628B4141"/>
    <w:rsid w:val="62FB7D7D"/>
    <w:rsid w:val="63096DD1"/>
    <w:rsid w:val="638F252E"/>
    <w:rsid w:val="642B5717"/>
    <w:rsid w:val="644C0F96"/>
    <w:rsid w:val="6602335F"/>
    <w:rsid w:val="67AB1BFD"/>
    <w:rsid w:val="68003B7A"/>
    <w:rsid w:val="6A376115"/>
    <w:rsid w:val="6AF92DAA"/>
    <w:rsid w:val="6B3B2792"/>
    <w:rsid w:val="6C125815"/>
    <w:rsid w:val="6CC44D41"/>
    <w:rsid w:val="6CEB7184"/>
    <w:rsid w:val="6EE40E51"/>
    <w:rsid w:val="6F093A92"/>
    <w:rsid w:val="72E05C9C"/>
    <w:rsid w:val="73A46CA1"/>
    <w:rsid w:val="76BC053B"/>
    <w:rsid w:val="77291C09"/>
    <w:rsid w:val="77FC7ABC"/>
    <w:rsid w:val="79A96B6A"/>
    <w:rsid w:val="79D321B6"/>
    <w:rsid w:val="79E160E9"/>
    <w:rsid w:val="7A630AD8"/>
    <w:rsid w:val="7B2B2C7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paragraph" w:customStyle="1" w:styleId="IPO">
    <w:name w:val="IPO正文"/>
    <w:basedOn w:val="a"/>
    <w:qFormat/>
    <w:pPr>
      <w:spacing w:beforeLines="50" w:afterLines="50" w:line="360" w:lineRule="auto"/>
      <w:ind w:firstLineChars="200" w:firstLine="200"/>
    </w:pPr>
    <w:rPr>
      <w:rFonts w:ascii="Arial" w:hAnsi="Arial"/>
      <w:color w:val="00000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a6">
    <w:name w:val="表格"/>
    <w:basedOn w:val="a"/>
    <w:qFormat/>
    <w:pPr>
      <w:spacing w:afterLines="50" w:after="50"/>
    </w:pPr>
    <w:rPr>
      <w:rFonts w:ascii="Arial" w:hAnsi="Arial"/>
      <w:color w:val="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uiPriority="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rFonts w:ascii="Times New Roman" w:hAnsi="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qFormat/>
    <w:rPr>
      <w:sz w:val="18"/>
      <w:szCs w:val="18"/>
    </w:rPr>
  </w:style>
  <w:style w:type="paragraph" w:styleId="a4">
    <w:name w:val="footer"/>
    <w:basedOn w:val="a"/>
    <w:link w:val="Char0"/>
    <w:unhideWhenUsed/>
    <w:qFormat/>
    <w:pPr>
      <w:tabs>
        <w:tab w:val="center" w:pos="4153"/>
        <w:tab w:val="right" w:pos="8306"/>
      </w:tabs>
      <w:snapToGrid w:val="0"/>
      <w:jc w:val="left"/>
    </w:pPr>
    <w:rPr>
      <w:rFonts w:asciiTheme="minorHAnsi" w:eastAsiaTheme="minorEastAsia" w:hAnsiTheme="minorHAnsi" w:cstheme="minorBidi"/>
      <w:sz w:val="18"/>
      <w:szCs w:val="18"/>
    </w:rPr>
  </w:style>
  <w:style w:type="paragraph" w:styleId="a5">
    <w:name w:val="header"/>
    <w:basedOn w:val="a"/>
    <w:link w:val="Char1"/>
    <w:unhideWhenUsed/>
    <w:qFormat/>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1">
    <w:name w:val="页眉 Char"/>
    <w:basedOn w:val="a0"/>
    <w:link w:val="a5"/>
    <w:uiPriority w:val="99"/>
    <w:qFormat/>
    <w:rPr>
      <w:sz w:val="18"/>
      <w:szCs w:val="18"/>
    </w:rPr>
  </w:style>
  <w:style w:type="character" w:customStyle="1" w:styleId="Char0">
    <w:name w:val="页脚 Char"/>
    <w:basedOn w:val="a0"/>
    <w:link w:val="a4"/>
    <w:qFormat/>
    <w:rPr>
      <w:sz w:val="18"/>
      <w:szCs w:val="18"/>
    </w:rPr>
  </w:style>
  <w:style w:type="paragraph" w:customStyle="1" w:styleId="IPO">
    <w:name w:val="IPO正文"/>
    <w:basedOn w:val="a"/>
    <w:qFormat/>
    <w:pPr>
      <w:spacing w:beforeLines="50" w:afterLines="50" w:line="360" w:lineRule="auto"/>
      <w:ind w:firstLineChars="200" w:firstLine="200"/>
    </w:pPr>
    <w:rPr>
      <w:rFonts w:ascii="Arial" w:hAnsi="Arial"/>
      <w:color w:val="000000"/>
      <w:sz w:val="24"/>
    </w:rPr>
  </w:style>
  <w:style w:type="character" w:customStyle="1" w:styleId="Char">
    <w:name w:val="批注框文本 Char"/>
    <w:basedOn w:val="a0"/>
    <w:link w:val="a3"/>
    <w:uiPriority w:val="99"/>
    <w:semiHidden/>
    <w:qFormat/>
    <w:rPr>
      <w:rFonts w:ascii="Times New Roman" w:eastAsia="宋体" w:hAnsi="Times New Roman" w:cs="Times New Roman"/>
      <w:sz w:val="18"/>
      <w:szCs w:val="18"/>
    </w:rPr>
  </w:style>
  <w:style w:type="paragraph" w:customStyle="1" w:styleId="a6">
    <w:name w:val="表格"/>
    <w:basedOn w:val="a"/>
    <w:qFormat/>
    <w:pPr>
      <w:spacing w:afterLines="50" w:after="50"/>
    </w:pPr>
    <w:rPr>
      <w:rFonts w:ascii="Arial" w:hAnsi="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265584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3335</TotalTime>
  <Pages>3</Pages>
  <Words>257</Words>
  <Characters>1467</Characters>
  <Application>Microsoft Office Word</Application>
  <DocSecurity>0</DocSecurity>
  <Lines>12</Lines>
  <Paragraphs>3</Paragraphs>
  <ScaleCrop>false</ScaleCrop>
  <Company>Microsoft</Company>
  <LinksUpToDate>false</LinksUpToDate>
  <CharactersWithSpaces>1721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AutoBVT</cp:lastModifiedBy>
  <cp:revision>75</cp:revision>
  <cp:lastPrinted>2022-09-05T10:42:00Z</cp:lastPrinted>
  <dcterms:created xsi:type="dcterms:W3CDTF">2021-11-03T07:34:00Z</dcterms:created>
  <dcterms:modified xsi:type="dcterms:W3CDTF">2022-09-05T10:50:00Z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2052-11.1.0.10700</vt:lpwstr>
  </property>
  <property fmtid="{D5CDD505-2E9C-101B-9397-08002B2CF9AE}" pid="3" name="ICV">
    <vt:lpwstr>6262B62AAD6A42A58D303AFF38807A0A</vt:lpwstr>
  </property>
</Properties>
</file>