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7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财务知识一点通系列之二十：毛利变动有蹊跷 报表分析巧排雷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450" w:beforeAutospacing="0" w:after="0" w:afterAutospacing="0"/>
        <w:ind w:left="0" w:right="0" w:firstLine="42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999999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999999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时间：2018-11-30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编者按：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大数据时代下，如何从财务视角读取事物本质，并借此增加投资成功率，是投资者面临的一项重要课题。为了帮助投资者提高财务专业知识水平，提升财务分析和判断能力，深交所投教中心特别推出“财务知识一点通”系列投教文章，本篇为第二十篇，供广大投资者参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毛利变动有蹊跷  报表分析巧排雷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0" w:right="210" w:firstLine="42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0" w:right="210" w:firstLine="42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深交所投资者教育中心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0" w:right="210" w:firstLine="42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本篇我们将和大家分享本系列中最后一个舞弊案例。在本案中，戊公司通过虚增暂估收入和少计暂估成本的方式调高季报利润，向市场释放业绩利好信号，以提升公司股价。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戊公司是一家从事产品制造、销售的企业，于20X0年上市，上市三年后业绩下滑并开始亏损。在经历20X4年度微利后，戊公司在接下来的两年内持续造假，最终被监管机构处罚。本篇案例，我们将从舞弊动机、舞弊手段、舞弊迹象等方面入手，全面剖析戊公司的财务造假行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lang w:val="en-US"/>
        </w:rPr>
        <w:t>一、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从舞弊动因看舞弊手段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20X3年，戊公司业绩下滑并开始亏损，戊公司经营似乎陷入困境：经营活动产生的现金流量转负，流动负债高于流动资产，“缺钱”成为戊公司面临的问题。尽管公司在20X3年通过举债方式短暂缓解资金周转问题，但债务融资规模的增长同时加大了公司的经营压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在经历20X4年度微利后，戊公司所处行业市场需求加剧萎缩，市场竞争日益激烈，公司经营面临较大困难。与此同时，公司20X3年的债务将于20X6到期，公司融资压力也进一步加大。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在经营、融资的双重压力下，戊公司开始寻觅舞弊机会。由于上市公司半年度报告、季度报告中的财务报表，除特殊情况外可以不经独立第三方会计师事务所审计。基于这个规定，戊公司在各季度末调增暂估销售收入的销售单价，同时少结转销售成本，将公司20X5年、20X6年一季报、半年报、三季报中归属于上市公司的净利润扭亏为盈。戊公司通过这样的方式在前三季度不断向市场释放利好消息，抬升股价后通过大股东减持“回血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lang w:val="en-US"/>
        </w:rPr>
        <w:t>二</w:t>
      </w:r>
      <w:r>
        <w:rPr>
          <w:rFonts w:hint="eastAsia" w:asciiTheme="minorEastAsia" w:hAnsiTheme="minorEastAsia" w:cstheme="minorEastAsi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从财务报表看舞弊迹象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在本案中，戊公司通过粉饰季度报表实现其目的，我们不妨从财务报表出发，利用财务指标分析抓住舞弊迹象。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1、纵向分析公司各季度毛利率变动情况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销售收入的虚增和成本的虚减，势必导致毛利率的异常上升。通过对企业毛利率进行时间序列分析，投资者可看到企业盈利能力的变化趋势。在本案例中，我们可以通过分析公司毛利率历年变化情况，从而发现戊公司20X5年一至三季度的毛利率较以前年度有明显提升，与公司当时所处的“经济形势低迷，市场需求萎缩”环境并不相符。特别是2015年第三季度到四季度，毛利率从25%大幅下跌至-10%。这样“冰火两重天”的表现，不得不令我们提高警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2、横向比较行业内可比公司毛利率变动趋势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除了对企业自身毛利率进行时间序列分析，投资者还可以比较同行业中其他企业毛利率，了解被投资企业在行业中的位置。在本案例中，我们可以通过比较戊公司与行业内可比公司历年毛利率表现，发现历年来戊公司的毛利率均低于行业可比公司的利润率水平。而在20X5年第一季度至第三季度，及20X6年第一季度至第三季度其毛利率水平突然“超车”并于第四季度重新“落后”。这一异常现象也给我们敲响警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5820410" cy="1898650"/>
            <wp:effectExtent l="0" t="0" r="8890" b="635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三、思考与启示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戊公司的这个舞弊案例并不复杂，舞弊手段也相对简单“粗暴”，但大股东在市场中通过粉饰季度报表，短时间内达到“套现”目的。这个案例提醒我们，在面临暂时性利好消息时要保持警醒，善于利用财务报表分析手段，纵向、横向多维度比较分析，具体来说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第一，纵向分析暂时性利好消息的可靠性。当投资公司出现暂时性利好消息时，不妨通过纵向分析公司历史上各年或各季度财务指标的变动情况，以判断该利好消息的可靠性。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第二，横向比较暂时性“优质”表现的合理性。当投资公司出现暂时性“优质”表现时，还可以进一步横向比较同行业对标公司的表现情况，以评估高于同行业“优质”表现的合理性。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（毕马威华振会计师事务所董锡芳供稿）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（免责声明：本文仅为投资教育之目的而发布，不构成投资建议。投资者据此操作，风险自担。深圳证券交易所力求本文所涉信息准确可靠，但并不对其准确性、完整性和及时性做出任何保证，对因使用本文引发的损失不承担责任。）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spacing w:after="120"/>
      <w:ind w:firstLine="900" w:firstLineChars="500"/>
      <w:rPr>
        <w:rFonts w:hint="eastAsia" w:asciiTheme="minorEastAsia" w:hAnsiTheme="minorEastAsia" w:eastAsiaTheme="minorEastAsia" w:cstheme="minorEastAsia"/>
        <w:i w:val="0"/>
        <w:caps w:val="0"/>
        <w:color w:val="333333"/>
        <w:spacing w:val="0"/>
        <w:sz w:val="18"/>
        <w:szCs w:val="18"/>
        <w:lang w:val="en-US" w:eastAsia="zh-CN"/>
      </w:rPr>
    </w:pPr>
    <w:r>
      <w:rPr>
        <w:rFonts w:hint="eastAsia" w:ascii="宋体" w:hAnsi="宋体"/>
      </w:rPr>
      <w:t>广东凌霄泵业股份有限公司</w:t>
    </w:r>
    <w: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514350" cy="142875"/>
          <wp:effectExtent l="0" t="0" r="0" b="9525"/>
          <wp:wrapSquare wrapText="bothSides"/>
          <wp:docPr id="1" name="图片 1" descr="说明: C:\Users\ADMINI~1\AppData\Local\Temp\ksohtml\wps38DC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C:\Users\ADMINI~1\AppData\Local\Temp\ksohtml\wps38DC.tmp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" cy="1428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</w:t>
    </w:r>
    <w:r>
      <w:rPr>
        <w:rFonts w:hint="eastAsia"/>
        <w:lang w:val="en-US" w:eastAsia="zh-CN"/>
      </w:rPr>
      <w:t xml:space="preserve">         </w:t>
    </w:r>
    <w:r>
      <w:rPr>
        <w:rFonts w:hint="eastAsia" w:asciiTheme="minorEastAsia" w:hAnsiTheme="minorEastAsia" w:eastAsiaTheme="minorEastAsia" w:cstheme="minorEastAsia"/>
        <w:i w:val="0"/>
        <w:caps w:val="0"/>
        <w:color w:val="333333"/>
        <w:spacing w:val="0"/>
        <w:sz w:val="18"/>
        <w:szCs w:val="18"/>
      </w:rPr>
      <w:t>毛利变动有蹊跷 报表分析巧排雷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5849"/>
    <w:rsid w:val="04F10851"/>
    <w:rsid w:val="0ABC1695"/>
    <w:rsid w:val="0CFD5F16"/>
    <w:rsid w:val="110D6402"/>
    <w:rsid w:val="18DA3E32"/>
    <w:rsid w:val="1E714C8E"/>
    <w:rsid w:val="21617013"/>
    <w:rsid w:val="31894FE7"/>
    <w:rsid w:val="3320091A"/>
    <w:rsid w:val="33CE4464"/>
    <w:rsid w:val="35E04B1A"/>
    <w:rsid w:val="40E110BF"/>
    <w:rsid w:val="473201BE"/>
    <w:rsid w:val="47CC2ED2"/>
    <w:rsid w:val="4CBD279B"/>
    <w:rsid w:val="4E5D0142"/>
    <w:rsid w:val="4EDD3526"/>
    <w:rsid w:val="50E77BEE"/>
    <w:rsid w:val="5C051F27"/>
    <w:rsid w:val="6E043397"/>
    <w:rsid w:val="729B54B3"/>
    <w:rsid w:val="7985606E"/>
    <w:rsid w:val="7E8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2018-12-22T09:12:06Z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